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9D40D" w14:textId="77777777" w:rsidR="00F30E3A" w:rsidRDefault="00F30E3A" w:rsidP="00317968">
      <w:pPr>
        <w:rPr>
          <w:b/>
          <w:sz w:val="32"/>
          <w:szCs w:val="32"/>
          <w:u w:val="single"/>
        </w:rPr>
      </w:pPr>
    </w:p>
    <w:p w14:paraId="7166643D" w14:textId="7626F704" w:rsidR="00F30E3A" w:rsidRPr="000B6CBE" w:rsidRDefault="00F30E3A" w:rsidP="006F3482">
      <w:pPr>
        <w:jc w:val="center"/>
        <w:rPr>
          <w:b/>
          <w:sz w:val="32"/>
          <w:szCs w:val="32"/>
          <w:u w:val="single"/>
        </w:rPr>
      </w:pPr>
      <w:proofErr w:type="spellStart"/>
      <w:r w:rsidRPr="000B6CBE">
        <w:rPr>
          <w:b/>
          <w:sz w:val="32"/>
          <w:szCs w:val="32"/>
          <w:u w:val="single"/>
        </w:rPr>
        <w:t>Kettlethorpe</w:t>
      </w:r>
      <w:proofErr w:type="spellEnd"/>
      <w:r w:rsidRPr="000B6CBE">
        <w:rPr>
          <w:b/>
          <w:sz w:val="32"/>
          <w:szCs w:val="32"/>
          <w:u w:val="single"/>
        </w:rPr>
        <w:t xml:space="preserve"> Collaborative Partnership</w:t>
      </w:r>
      <w:r w:rsidR="006F3482" w:rsidRPr="000B6CBE">
        <w:rPr>
          <w:b/>
          <w:sz w:val="32"/>
          <w:szCs w:val="32"/>
          <w:u w:val="single"/>
        </w:rPr>
        <w:t xml:space="preserve"> Core Standards </w:t>
      </w:r>
      <w:r w:rsidRPr="000B6CBE">
        <w:rPr>
          <w:b/>
          <w:sz w:val="32"/>
          <w:szCs w:val="32"/>
          <w:u w:val="single"/>
        </w:rPr>
        <w:t>–</w:t>
      </w:r>
      <w:r w:rsidR="006F3482" w:rsidRPr="000B6CBE">
        <w:rPr>
          <w:b/>
          <w:sz w:val="32"/>
          <w:szCs w:val="32"/>
          <w:u w:val="single"/>
        </w:rPr>
        <w:t xml:space="preserve"> </w:t>
      </w:r>
    </w:p>
    <w:p w14:paraId="688F26AF" w14:textId="4FDF47B2" w:rsidR="000F726D" w:rsidRPr="000B6CBE" w:rsidRDefault="006F3482" w:rsidP="006F3482">
      <w:pPr>
        <w:jc w:val="center"/>
        <w:rPr>
          <w:b/>
          <w:sz w:val="32"/>
          <w:szCs w:val="32"/>
          <w:u w:val="single"/>
        </w:rPr>
      </w:pPr>
      <w:r w:rsidRPr="000B6CBE">
        <w:rPr>
          <w:b/>
          <w:sz w:val="32"/>
          <w:szCs w:val="32"/>
          <w:u w:val="single"/>
        </w:rPr>
        <w:t>Inclusion and SEND</w:t>
      </w:r>
    </w:p>
    <w:p w14:paraId="43CE4776" w14:textId="5B9864DD" w:rsidR="00F30E3A" w:rsidRPr="000B6CBE" w:rsidRDefault="00F30E3A" w:rsidP="006F3482">
      <w:pPr>
        <w:jc w:val="center"/>
        <w:rPr>
          <w:b/>
          <w:sz w:val="32"/>
          <w:szCs w:val="32"/>
          <w:u w:val="single"/>
        </w:rPr>
      </w:pPr>
    </w:p>
    <w:p w14:paraId="00625AD0" w14:textId="2B0CD97E" w:rsidR="00F30E3A" w:rsidRPr="000B6CBE" w:rsidRDefault="00F30E3A" w:rsidP="00F30E3A">
      <w:pPr>
        <w:rPr>
          <w:bCs/>
          <w:sz w:val="24"/>
          <w:szCs w:val="24"/>
        </w:rPr>
      </w:pPr>
      <w:proofErr w:type="spellStart"/>
      <w:r w:rsidRPr="000B6CBE">
        <w:rPr>
          <w:bCs/>
          <w:sz w:val="24"/>
          <w:szCs w:val="24"/>
        </w:rPr>
        <w:t>Kettlethorpe</w:t>
      </w:r>
      <w:proofErr w:type="spellEnd"/>
      <w:r w:rsidRPr="000B6CBE">
        <w:rPr>
          <w:bCs/>
          <w:sz w:val="24"/>
          <w:szCs w:val="24"/>
        </w:rPr>
        <w:t xml:space="preserve"> Collaborative Partnership (KCP) are committed to the inclusion of children with special educational needs. We use the principles of reasonable adjustments, (defined below), along with our duty of best endeavours (defined below) to meet the needs of all pupils. KCP schools will always place an emphasis on supporting your child to be the most </w:t>
      </w:r>
      <w:r w:rsidRPr="000B6CBE">
        <w:rPr>
          <w:b/>
          <w:sz w:val="24"/>
          <w:szCs w:val="24"/>
        </w:rPr>
        <w:t>independent learner</w:t>
      </w:r>
      <w:r w:rsidRPr="000B6CBE">
        <w:rPr>
          <w:bCs/>
          <w:sz w:val="24"/>
          <w:szCs w:val="24"/>
        </w:rPr>
        <w:t xml:space="preserve"> they can be in order to support their successful transition from school into adulthood. </w:t>
      </w:r>
    </w:p>
    <w:p w14:paraId="1D6D32EC" w14:textId="77777777" w:rsidR="006A243F" w:rsidRPr="000B6CBE" w:rsidRDefault="00F30E3A" w:rsidP="00F30E3A">
      <w:pPr>
        <w:rPr>
          <w:bCs/>
          <w:sz w:val="24"/>
          <w:szCs w:val="24"/>
        </w:rPr>
      </w:pPr>
      <w:r w:rsidRPr="000B6CBE">
        <w:rPr>
          <w:bCs/>
          <w:sz w:val="24"/>
          <w:szCs w:val="24"/>
        </w:rPr>
        <w:t xml:space="preserve">Reasonable adjustments - Reasonable adjustments are changes </w:t>
      </w:r>
      <w:r w:rsidR="006A243F" w:rsidRPr="000B6CBE">
        <w:rPr>
          <w:bCs/>
          <w:sz w:val="24"/>
          <w:szCs w:val="24"/>
        </w:rPr>
        <w:t>school</w:t>
      </w:r>
      <w:r w:rsidRPr="000B6CBE">
        <w:rPr>
          <w:bCs/>
          <w:sz w:val="24"/>
          <w:szCs w:val="24"/>
        </w:rPr>
        <w:t xml:space="preserve"> makes to remove or reduce a disadvantage related to someone's disability.</w:t>
      </w:r>
      <w:r w:rsidR="006A243F" w:rsidRPr="000B6CBE">
        <w:rPr>
          <w:bCs/>
          <w:sz w:val="24"/>
          <w:szCs w:val="24"/>
        </w:rPr>
        <w:t xml:space="preserve"> KCP schools will keep adjustments as close to normal classroom practice in order to support the integration of the pupil into the full offer of the mainstream school setting to which they are entitled. </w:t>
      </w:r>
    </w:p>
    <w:p w14:paraId="2700872C" w14:textId="0783FE17" w:rsidR="00F30E3A" w:rsidRPr="000B6CBE" w:rsidRDefault="006A243F" w:rsidP="00F30E3A">
      <w:pPr>
        <w:rPr>
          <w:bCs/>
          <w:sz w:val="24"/>
          <w:szCs w:val="24"/>
        </w:rPr>
      </w:pPr>
      <w:r w:rsidRPr="000B6CBE">
        <w:rPr>
          <w:bCs/>
          <w:sz w:val="24"/>
          <w:szCs w:val="24"/>
        </w:rPr>
        <w:t xml:space="preserve">Best endeavours – This means we will do everything we can to support the needs of children that fits within the remit of what is reasonable inline with what can be offered in a mainstream classroom with the constraints of staffing and budget.  </w:t>
      </w:r>
    </w:p>
    <w:p w14:paraId="56CC096D" w14:textId="77777777" w:rsidR="006F3482" w:rsidRPr="000B6CBE" w:rsidRDefault="006F3482" w:rsidP="006F3482">
      <w:pPr>
        <w:rPr>
          <w:b/>
          <w:sz w:val="24"/>
          <w:szCs w:val="24"/>
        </w:rPr>
      </w:pPr>
      <w:r w:rsidRPr="000B6CBE">
        <w:rPr>
          <w:b/>
          <w:sz w:val="24"/>
          <w:szCs w:val="24"/>
        </w:rPr>
        <w:t>Expectations of the school environment and staff, visitors and wider community</w:t>
      </w:r>
      <w:r w:rsidR="00066D1F" w:rsidRPr="000B6CBE">
        <w:rPr>
          <w:b/>
          <w:sz w:val="24"/>
          <w:szCs w:val="24"/>
        </w:rPr>
        <w:t xml:space="preserve"> - </w:t>
      </w:r>
    </w:p>
    <w:p w14:paraId="6C926C1E" w14:textId="114870CC" w:rsidR="00066D1F" w:rsidRDefault="006F3482" w:rsidP="006F3482">
      <w:r w:rsidRPr="000B6CBE">
        <w:t>Outlined below are the expectations on school and staff</w:t>
      </w:r>
      <w:r w:rsidR="006A243F" w:rsidRPr="000B6CBE">
        <w:t xml:space="preserve"> which school </w:t>
      </w:r>
      <w:r w:rsidR="006A243F" w:rsidRPr="000B6CBE">
        <w:rPr>
          <w:b/>
          <w:bCs/>
        </w:rPr>
        <w:t>may</w:t>
      </w:r>
      <w:r w:rsidR="006A243F" w:rsidRPr="000B6CBE">
        <w:t xml:space="preserve"> deem reasonable adjustments in line with best endeavours</w:t>
      </w:r>
      <w:r w:rsidRPr="000B6CBE">
        <w:t xml:space="preserve">. They are part of our offer of Quality First Teaching (QTF), which aims to offer high-quality and personalised teaching to all who attend. </w:t>
      </w:r>
      <w:r w:rsidR="00F30E3A" w:rsidRPr="000B6CBE">
        <w:t>KCP schools</w:t>
      </w:r>
      <w:r w:rsidRPr="000B6CBE">
        <w:t xml:space="preserve"> will implement </w:t>
      </w:r>
      <w:r w:rsidR="00066D1F" w:rsidRPr="000B6CBE">
        <w:t xml:space="preserve">appropriate </w:t>
      </w:r>
      <w:r w:rsidRPr="000B6CBE">
        <w:t xml:space="preserve">provision for all learners with Special Educational Needs and Disabilities (SEND), whether or not a formal diagnosis has taken place. </w:t>
      </w:r>
      <w:r w:rsidR="00EF4266" w:rsidRPr="000B6CBE">
        <w:t xml:space="preserve">We would like to remind parents that children with an educational health care plan it is the </w:t>
      </w:r>
      <w:r w:rsidR="00EF4266" w:rsidRPr="000B6CBE">
        <w:rPr>
          <w:b/>
          <w:bCs/>
        </w:rPr>
        <w:t>Local Authority’s absolute duty</w:t>
      </w:r>
      <w:r w:rsidR="00EF4266" w:rsidRPr="000B6CBE">
        <w:t xml:space="preserve"> to provide the provision set out in the EHC plan and the school will work with the parents to support the fulfilment of this duty.</w:t>
      </w:r>
      <w:r w:rsidR="00EF4266">
        <w:t xml:space="preserve"> </w:t>
      </w:r>
    </w:p>
    <w:p w14:paraId="484AACB7" w14:textId="77777777" w:rsidR="006F3482" w:rsidRDefault="006F3482" w:rsidP="006F3482">
      <w:pPr>
        <w:rPr>
          <w:sz w:val="24"/>
          <w:szCs w:val="24"/>
          <w:u w:val="single"/>
        </w:rPr>
      </w:pPr>
      <w:r>
        <w:t xml:space="preserve"> </w:t>
      </w:r>
      <w:r w:rsidR="00066D1F">
        <w:rPr>
          <w:sz w:val="24"/>
          <w:szCs w:val="24"/>
          <w:u w:val="single"/>
        </w:rPr>
        <w:t>Working with children and you people, their families and carers</w:t>
      </w:r>
    </w:p>
    <w:tbl>
      <w:tblPr>
        <w:tblStyle w:val="TableGrid"/>
        <w:tblW w:w="10627" w:type="dxa"/>
        <w:tblLook w:val="04A0" w:firstRow="1" w:lastRow="0" w:firstColumn="1" w:lastColumn="0" w:noHBand="0" w:noVBand="1"/>
      </w:tblPr>
      <w:tblGrid>
        <w:gridCol w:w="2689"/>
        <w:gridCol w:w="7938"/>
      </w:tblGrid>
      <w:tr w:rsidR="00066D1F" w14:paraId="05477639" w14:textId="77777777" w:rsidTr="0079280D">
        <w:tc>
          <w:tcPr>
            <w:tcW w:w="2689" w:type="dxa"/>
            <w:shd w:val="clear" w:color="auto" w:fill="A8D08D" w:themeFill="accent6" w:themeFillTint="99"/>
          </w:tcPr>
          <w:p w14:paraId="73D0BF05" w14:textId="77777777" w:rsidR="00066D1F" w:rsidRPr="00066D1F" w:rsidRDefault="00066D1F" w:rsidP="0079280D">
            <w:pPr>
              <w:tabs>
                <w:tab w:val="center" w:pos="2146"/>
                <w:tab w:val="right" w:pos="4292"/>
              </w:tabs>
              <w:jc w:val="center"/>
              <w:rPr>
                <w:sz w:val="24"/>
                <w:szCs w:val="24"/>
              </w:rPr>
            </w:pPr>
            <w:r w:rsidRPr="00066D1F">
              <w:rPr>
                <w:sz w:val="24"/>
                <w:szCs w:val="24"/>
              </w:rPr>
              <w:t>Expectation</w:t>
            </w:r>
          </w:p>
        </w:tc>
        <w:tc>
          <w:tcPr>
            <w:tcW w:w="7938" w:type="dxa"/>
            <w:shd w:val="clear" w:color="auto" w:fill="C5E0B3" w:themeFill="accent6" w:themeFillTint="66"/>
          </w:tcPr>
          <w:p w14:paraId="2A3D1B27" w14:textId="77777777" w:rsidR="00066D1F" w:rsidRPr="00066D1F" w:rsidRDefault="00066D1F" w:rsidP="00066D1F">
            <w:pPr>
              <w:jc w:val="center"/>
              <w:rPr>
                <w:sz w:val="24"/>
                <w:szCs w:val="24"/>
              </w:rPr>
            </w:pPr>
            <w:r w:rsidRPr="00066D1F">
              <w:rPr>
                <w:sz w:val="24"/>
                <w:szCs w:val="24"/>
              </w:rPr>
              <w:t>Strategies</w:t>
            </w:r>
          </w:p>
        </w:tc>
      </w:tr>
      <w:tr w:rsidR="00066D1F" w14:paraId="60BCE9B7" w14:textId="77777777" w:rsidTr="0079280D">
        <w:tc>
          <w:tcPr>
            <w:tcW w:w="2689" w:type="dxa"/>
          </w:tcPr>
          <w:p w14:paraId="218F0E06" w14:textId="77777777" w:rsidR="00066D1F" w:rsidRPr="00066D1F" w:rsidRDefault="00066D1F" w:rsidP="006F3482">
            <w:pPr>
              <w:rPr>
                <w:sz w:val="24"/>
                <w:szCs w:val="24"/>
              </w:rPr>
            </w:pPr>
            <w:r>
              <w:rPr>
                <w:sz w:val="24"/>
                <w:szCs w:val="24"/>
              </w:rPr>
              <w:t>Work in partnership with parents, carers children and young people in decision making.</w:t>
            </w:r>
          </w:p>
        </w:tc>
        <w:tc>
          <w:tcPr>
            <w:tcW w:w="7938" w:type="dxa"/>
          </w:tcPr>
          <w:p w14:paraId="0819C131" w14:textId="77777777" w:rsidR="00066D1F" w:rsidRPr="00615B10" w:rsidRDefault="00066D1F" w:rsidP="00615B10">
            <w:pPr>
              <w:pStyle w:val="ListParagraph"/>
              <w:numPr>
                <w:ilvl w:val="0"/>
                <w:numId w:val="1"/>
              </w:numPr>
              <w:rPr>
                <w:sz w:val="24"/>
                <w:szCs w:val="24"/>
              </w:rPr>
            </w:pPr>
            <w:r w:rsidRPr="00615B10">
              <w:rPr>
                <w:sz w:val="24"/>
                <w:szCs w:val="24"/>
              </w:rPr>
              <w:t>Clear signposting to Wakefield Local Offer on school website.</w:t>
            </w:r>
          </w:p>
          <w:p w14:paraId="5F153370" w14:textId="77777777" w:rsidR="00066D1F" w:rsidRPr="00615B10" w:rsidRDefault="00066D1F" w:rsidP="00615B10">
            <w:pPr>
              <w:pStyle w:val="ListParagraph"/>
              <w:numPr>
                <w:ilvl w:val="0"/>
                <w:numId w:val="1"/>
              </w:numPr>
              <w:rPr>
                <w:sz w:val="24"/>
                <w:szCs w:val="24"/>
              </w:rPr>
            </w:pPr>
            <w:r w:rsidRPr="00615B10">
              <w:rPr>
                <w:sz w:val="24"/>
                <w:szCs w:val="24"/>
              </w:rPr>
              <w:t>SEND information report accessible and produced with parents and carers.</w:t>
            </w:r>
          </w:p>
          <w:p w14:paraId="4B634A32" w14:textId="77777777" w:rsidR="00066D1F" w:rsidRPr="00615B10" w:rsidRDefault="00066D1F" w:rsidP="00615B10">
            <w:pPr>
              <w:pStyle w:val="ListParagraph"/>
              <w:numPr>
                <w:ilvl w:val="0"/>
                <w:numId w:val="1"/>
              </w:numPr>
              <w:rPr>
                <w:sz w:val="24"/>
                <w:szCs w:val="24"/>
              </w:rPr>
            </w:pPr>
            <w:r w:rsidRPr="00615B10">
              <w:rPr>
                <w:sz w:val="24"/>
                <w:szCs w:val="24"/>
              </w:rPr>
              <w:t>Parents and carers made aware of communication channels available for sharing of information.</w:t>
            </w:r>
          </w:p>
          <w:p w14:paraId="3B223954" w14:textId="77777777" w:rsidR="00066D1F" w:rsidRPr="00615B10" w:rsidRDefault="00066D1F" w:rsidP="00615B10">
            <w:pPr>
              <w:pStyle w:val="ListParagraph"/>
              <w:numPr>
                <w:ilvl w:val="0"/>
                <w:numId w:val="1"/>
              </w:numPr>
              <w:rPr>
                <w:sz w:val="24"/>
                <w:szCs w:val="24"/>
              </w:rPr>
            </w:pPr>
            <w:r w:rsidRPr="00615B10">
              <w:rPr>
                <w:sz w:val="24"/>
                <w:szCs w:val="24"/>
              </w:rPr>
              <w:t xml:space="preserve">Children’s progress </w:t>
            </w:r>
            <w:r w:rsidR="00250F92" w:rsidRPr="00615B10">
              <w:rPr>
                <w:sz w:val="24"/>
                <w:szCs w:val="24"/>
              </w:rPr>
              <w:t>and well-being is communicated to parents along with the steps to support any concerns.</w:t>
            </w:r>
          </w:p>
          <w:p w14:paraId="2AFE2B33" w14:textId="77777777" w:rsidR="00250F92" w:rsidRPr="00615B10" w:rsidRDefault="00250F92" w:rsidP="00615B10">
            <w:pPr>
              <w:pStyle w:val="ListParagraph"/>
              <w:numPr>
                <w:ilvl w:val="0"/>
                <w:numId w:val="1"/>
              </w:numPr>
              <w:rPr>
                <w:sz w:val="24"/>
                <w:szCs w:val="24"/>
              </w:rPr>
            </w:pPr>
            <w:r w:rsidRPr="00615B10">
              <w:rPr>
                <w:sz w:val="24"/>
                <w:szCs w:val="24"/>
              </w:rPr>
              <w:t>Identification of SEND is communicated and the steps taken to support whether through QFT or tailored interventions.</w:t>
            </w:r>
          </w:p>
          <w:p w14:paraId="73CC1BA4" w14:textId="77777777" w:rsidR="00250F92" w:rsidRDefault="00250F92" w:rsidP="00615B10">
            <w:pPr>
              <w:pStyle w:val="ListParagraph"/>
              <w:numPr>
                <w:ilvl w:val="0"/>
                <w:numId w:val="1"/>
              </w:numPr>
              <w:rPr>
                <w:sz w:val="24"/>
                <w:szCs w:val="24"/>
              </w:rPr>
            </w:pPr>
            <w:r w:rsidRPr="00615B10">
              <w:rPr>
                <w:sz w:val="24"/>
                <w:szCs w:val="24"/>
              </w:rPr>
              <w:t>Parents involved in target setting.</w:t>
            </w:r>
          </w:p>
          <w:p w14:paraId="784D53CB" w14:textId="77777777" w:rsidR="00615B10" w:rsidRDefault="00615B10" w:rsidP="00615B10">
            <w:pPr>
              <w:pStyle w:val="ListParagraph"/>
              <w:numPr>
                <w:ilvl w:val="0"/>
                <w:numId w:val="1"/>
              </w:numPr>
              <w:rPr>
                <w:sz w:val="24"/>
                <w:szCs w:val="24"/>
              </w:rPr>
            </w:pPr>
            <w:r>
              <w:rPr>
                <w:sz w:val="24"/>
                <w:szCs w:val="24"/>
              </w:rPr>
              <w:t>Meetings to review targets are held a minimum of 3 times per year.</w:t>
            </w:r>
          </w:p>
          <w:p w14:paraId="49947E45" w14:textId="77777777" w:rsidR="00615B10" w:rsidRPr="00615B10" w:rsidRDefault="00615B10" w:rsidP="00615B10">
            <w:pPr>
              <w:ind w:left="360"/>
              <w:rPr>
                <w:sz w:val="24"/>
                <w:szCs w:val="24"/>
              </w:rPr>
            </w:pPr>
          </w:p>
        </w:tc>
      </w:tr>
      <w:tr w:rsidR="00066D1F" w14:paraId="6E78E7A7" w14:textId="77777777" w:rsidTr="0079280D">
        <w:tc>
          <w:tcPr>
            <w:tcW w:w="2689" w:type="dxa"/>
          </w:tcPr>
          <w:p w14:paraId="4A5F0AB7" w14:textId="77777777" w:rsidR="00066D1F" w:rsidRPr="00066D1F" w:rsidRDefault="00615B10" w:rsidP="006F3482">
            <w:pPr>
              <w:rPr>
                <w:sz w:val="24"/>
                <w:szCs w:val="24"/>
              </w:rPr>
            </w:pPr>
            <w:r>
              <w:rPr>
                <w:sz w:val="24"/>
                <w:szCs w:val="24"/>
              </w:rPr>
              <w:lastRenderedPageBreak/>
              <w:t xml:space="preserve">An effective partnership with learners and parents is evident through their participation in assessment and review process. </w:t>
            </w:r>
          </w:p>
        </w:tc>
        <w:tc>
          <w:tcPr>
            <w:tcW w:w="7938" w:type="dxa"/>
          </w:tcPr>
          <w:p w14:paraId="3B2AE446" w14:textId="77777777" w:rsidR="00066D1F" w:rsidRDefault="00615B10" w:rsidP="00615B10">
            <w:pPr>
              <w:pStyle w:val="ListParagraph"/>
              <w:numPr>
                <w:ilvl w:val="0"/>
                <w:numId w:val="2"/>
              </w:numPr>
              <w:rPr>
                <w:sz w:val="24"/>
                <w:szCs w:val="24"/>
              </w:rPr>
            </w:pPr>
            <w:r>
              <w:rPr>
                <w:sz w:val="24"/>
                <w:szCs w:val="24"/>
              </w:rPr>
              <w:t>School communicates regularly with parents.</w:t>
            </w:r>
          </w:p>
          <w:p w14:paraId="77842A71" w14:textId="77777777" w:rsidR="00615B10" w:rsidRDefault="00615B10" w:rsidP="00615B10">
            <w:pPr>
              <w:pStyle w:val="ListParagraph"/>
              <w:numPr>
                <w:ilvl w:val="0"/>
                <w:numId w:val="2"/>
              </w:numPr>
              <w:rPr>
                <w:sz w:val="24"/>
                <w:szCs w:val="24"/>
              </w:rPr>
            </w:pPr>
            <w:r>
              <w:rPr>
                <w:sz w:val="24"/>
                <w:szCs w:val="24"/>
              </w:rPr>
              <w:t xml:space="preserve">Long-term aspirations for </w:t>
            </w:r>
            <w:r w:rsidR="00FA1382">
              <w:rPr>
                <w:sz w:val="24"/>
                <w:szCs w:val="24"/>
              </w:rPr>
              <w:t xml:space="preserve">children are shared by parents and carers. </w:t>
            </w:r>
          </w:p>
          <w:p w14:paraId="245D292A" w14:textId="77777777" w:rsidR="00FA1382" w:rsidRDefault="00FA1382" w:rsidP="00615B10">
            <w:pPr>
              <w:pStyle w:val="ListParagraph"/>
              <w:numPr>
                <w:ilvl w:val="0"/>
                <w:numId w:val="2"/>
              </w:numPr>
              <w:rPr>
                <w:sz w:val="24"/>
                <w:szCs w:val="24"/>
              </w:rPr>
            </w:pPr>
            <w:r>
              <w:rPr>
                <w:sz w:val="24"/>
                <w:szCs w:val="24"/>
              </w:rPr>
              <w:t>A shared understanding that preparation for adulthood is an integral part of education.</w:t>
            </w:r>
          </w:p>
          <w:p w14:paraId="2500EA54" w14:textId="77777777" w:rsidR="00BB72AF" w:rsidRDefault="00BB72AF" w:rsidP="00615B10">
            <w:pPr>
              <w:pStyle w:val="ListParagraph"/>
              <w:numPr>
                <w:ilvl w:val="0"/>
                <w:numId w:val="2"/>
              </w:numPr>
              <w:rPr>
                <w:sz w:val="24"/>
                <w:szCs w:val="24"/>
              </w:rPr>
            </w:pPr>
            <w:r>
              <w:rPr>
                <w:sz w:val="24"/>
                <w:szCs w:val="24"/>
              </w:rPr>
              <w:t>Outcomes/targets are SMART and work towards achieving aspirations.</w:t>
            </w:r>
          </w:p>
          <w:p w14:paraId="2F2A6997" w14:textId="122A4A0A" w:rsidR="00BB72AF" w:rsidRDefault="00BB72AF" w:rsidP="00615B10">
            <w:pPr>
              <w:pStyle w:val="ListParagraph"/>
              <w:numPr>
                <w:ilvl w:val="0"/>
                <w:numId w:val="2"/>
              </w:numPr>
              <w:rPr>
                <w:sz w:val="24"/>
                <w:szCs w:val="24"/>
              </w:rPr>
            </w:pPr>
            <w:r>
              <w:rPr>
                <w:sz w:val="24"/>
                <w:szCs w:val="24"/>
              </w:rPr>
              <w:t xml:space="preserve">Children are involved in the ‘Assess, Plan, Do, Review’ </w:t>
            </w:r>
            <w:r w:rsidR="001859E0">
              <w:rPr>
                <w:sz w:val="24"/>
                <w:szCs w:val="24"/>
              </w:rPr>
              <w:t>process</w:t>
            </w:r>
            <w:r w:rsidR="000A575C">
              <w:rPr>
                <w:sz w:val="24"/>
                <w:szCs w:val="24"/>
              </w:rPr>
              <w:t xml:space="preserve"> wherever appropriate.</w:t>
            </w:r>
          </w:p>
          <w:p w14:paraId="09218DDD" w14:textId="77777777" w:rsidR="001859E0" w:rsidRDefault="001859E0" w:rsidP="00615B10">
            <w:pPr>
              <w:pStyle w:val="ListParagraph"/>
              <w:numPr>
                <w:ilvl w:val="0"/>
                <w:numId w:val="2"/>
              </w:numPr>
              <w:rPr>
                <w:sz w:val="24"/>
                <w:szCs w:val="24"/>
              </w:rPr>
            </w:pPr>
            <w:r>
              <w:rPr>
                <w:sz w:val="24"/>
                <w:szCs w:val="24"/>
              </w:rPr>
              <w:t>Pupil helped to understand their barriers to learning and their own achievements.</w:t>
            </w:r>
          </w:p>
          <w:p w14:paraId="674C201D" w14:textId="77777777" w:rsidR="001859E0" w:rsidRPr="00615B10" w:rsidRDefault="00F81C9D" w:rsidP="00615B10">
            <w:pPr>
              <w:pStyle w:val="ListParagraph"/>
              <w:numPr>
                <w:ilvl w:val="0"/>
                <w:numId w:val="2"/>
              </w:numPr>
              <w:rPr>
                <w:sz w:val="24"/>
                <w:szCs w:val="24"/>
              </w:rPr>
            </w:pPr>
            <w:r>
              <w:rPr>
                <w:sz w:val="24"/>
                <w:szCs w:val="24"/>
              </w:rPr>
              <w:t>Learners</w:t>
            </w:r>
            <w:r w:rsidR="001859E0">
              <w:rPr>
                <w:sz w:val="24"/>
                <w:szCs w:val="24"/>
              </w:rPr>
              <w:t xml:space="preserve"> understand their targets where possible.</w:t>
            </w:r>
          </w:p>
        </w:tc>
      </w:tr>
      <w:tr w:rsidR="0079280D" w14:paraId="70B310CD" w14:textId="77777777" w:rsidTr="0079280D">
        <w:tc>
          <w:tcPr>
            <w:tcW w:w="2689" w:type="dxa"/>
          </w:tcPr>
          <w:p w14:paraId="2F5BD9D2" w14:textId="77777777" w:rsidR="0079280D" w:rsidRDefault="0079280D" w:rsidP="006F3482">
            <w:pPr>
              <w:rPr>
                <w:sz w:val="24"/>
                <w:szCs w:val="24"/>
              </w:rPr>
            </w:pPr>
            <w:r>
              <w:rPr>
                <w:sz w:val="24"/>
                <w:szCs w:val="24"/>
              </w:rPr>
              <w:t>Needs not diagnosis led</w:t>
            </w:r>
          </w:p>
        </w:tc>
        <w:tc>
          <w:tcPr>
            <w:tcW w:w="7938" w:type="dxa"/>
          </w:tcPr>
          <w:p w14:paraId="71C01358" w14:textId="77777777" w:rsidR="0079280D" w:rsidRPr="0079280D" w:rsidRDefault="0079280D" w:rsidP="0079280D">
            <w:pPr>
              <w:pStyle w:val="ListParagraph"/>
              <w:numPr>
                <w:ilvl w:val="0"/>
                <w:numId w:val="2"/>
              </w:numPr>
              <w:rPr>
                <w:sz w:val="24"/>
                <w:szCs w:val="24"/>
              </w:rPr>
            </w:pPr>
            <w:r>
              <w:rPr>
                <w:sz w:val="24"/>
                <w:szCs w:val="24"/>
              </w:rPr>
              <w:t>Use professional judgements to start intervention or supportive measures in place prior to waiting for a diagnosis.</w:t>
            </w:r>
          </w:p>
        </w:tc>
      </w:tr>
    </w:tbl>
    <w:p w14:paraId="20986FCD" w14:textId="77777777" w:rsidR="00066D1F" w:rsidRDefault="00066D1F" w:rsidP="006F3482">
      <w:pPr>
        <w:rPr>
          <w:sz w:val="24"/>
          <w:szCs w:val="24"/>
          <w:u w:val="single"/>
        </w:rPr>
      </w:pPr>
    </w:p>
    <w:p w14:paraId="1305D189" w14:textId="77777777" w:rsidR="001859E0" w:rsidRDefault="001859E0" w:rsidP="006F3482">
      <w:pPr>
        <w:rPr>
          <w:sz w:val="24"/>
          <w:szCs w:val="24"/>
          <w:u w:val="single"/>
        </w:rPr>
      </w:pPr>
      <w:r>
        <w:rPr>
          <w:sz w:val="24"/>
          <w:szCs w:val="24"/>
          <w:u w:val="single"/>
        </w:rPr>
        <w:t>Past</w:t>
      </w:r>
      <w:r w:rsidR="00B6201A">
        <w:rPr>
          <w:sz w:val="24"/>
          <w:szCs w:val="24"/>
          <w:u w:val="single"/>
        </w:rPr>
        <w:t>oral</w:t>
      </w:r>
    </w:p>
    <w:tbl>
      <w:tblPr>
        <w:tblStyle w:val="TableGrid"/>
        <w:tblW w:w="10627" w:type="dxa"/>
        <w:tblLook w:val="04A0" w:firstRow="1" w:lastRow="0" w:firstColumn="1" w:lastColumn="0" w:noHBand="0" w:noVBand="1"/>
      </w:tblPr>
      <w:tblGrid>
        <w:gridCol w:w="2972"/>
        <w:gridCol w:w="7655"/>
      </w:tblGrid>
      <w:tr w:rsidR="00143E67" w14:paraId="2AAE80A2" w14:textId="77777777" w:rsidTr="0079280D">
        <w:tc>
          <w:tcPr>
            <w:tcW w:w="2972" w:type="dxa"/>
            <w:shd w:val="clear" w:color="auto" w:fill="A8D08D" w:themeFill="accent6" w:themeFillTint="99"/>
          </w:tcPr>
          <w:p w14:paraId="614421E0" w14:textId="77777777" w:rsidR="00143E67" w:rsidRPr="00143E67" w:rsidRDefault="00143E67" w:rsidP="00143E67">
            <w:pPr>
              <w:jc w:val="center"/>
              <w:rPr>
                <w:sz w:val="24"/>
                <w:szCs w:val="24"/>
              </w:rPr>
            </w:pPr>
            <w:r w:rsidRPr="00143E67">
              <w:rPr>
                <w:sz w:val="24"/>
                <w:szCs w:val="24"/>
              </w:rPr>
              <w:t>Expectation</w:t>
            </w:r>
          </w:p>
        </w:tc>
        <w:tc>
          <w:tcPr>
            <w:tcW w:w="7655" w:type="dxa"/>
            <w:shd w:val="clear" w:color="auto" w:fill="C5E0B3" w:themeFill="accent6" w:themeFillTint="66"/>
          </w:tcPr>
          <w:p w14:paraId="0DD4758E" w14:textId="77777777" w:rsidR="00143E67" w:rsidRPr="00143E67" w:rsidRDefault="00143E67" w:rsidP="00143E67">
            <w:pPr>
              <w:jc w:val="center"/>
              <w:rPr>
                <w:sz w:val="24"/>
                <w:szCs w:val="24"/>
              </w:rPr>
            </w:pPr>
            <w:r w:rsidRPr="00143E67">
              <w:rPr>
                <w:sz w:val="24"/>
                <w:szCs w:val="24"/>
              </w:rPr>
              <w:t>Strategies</w:t>
            </w:r>
          </w:p>
        </w:tc>
      </w:tr>
      <w:tr w:rsidR="00143E67" w14:paraId="5E270C27" w14:textId="77777777" w:rsidTr="0079280D">
        <w:tc>
          <w:tcPr>
            <w:tcW w:w="2972" w:type="dxa"/>
          </w:tcPr>
          <w:p w14:paraId="03899B99" w14:textId="77777777" w:rsidR="00143E67" w:rsidRPr="00143E67" w:rsidRDefault="00143E67" w:rsidP="006F3482">
            <w:pPr>
              <w:rPr>
                <w:sz w:val="24"/>
                <w:szCs w:val="24"/>
              </w:rPr>
            </w:pPr>
            <w:r w:rsidRPr="00143E67">
              <w:rPr>
                <w:sz w:val="24"/>
                <w:szCs w:val="24"/>
              </w:rPr>
              <w:t xml:space="preserve">Recognise and respond to </w:t>
            </w:r>
            <w:r>
              <w:rPr>
                <w:sz w:val="24"/>
                <w:szCs w:val="24"/>
              </w:rPr>
              <w:t>the need for pastoral support for learners with SEND and taking a holistic approach to the child</w:t>
            </w:r>
          </w:p>
        </w:tc>
        <w:tc>
          <w:tcPr>
            <w:tcW w:w="7655" w:type="dxa"/>
          </w:tcPr>
          <w:p w14:paraId="512300C4" w14:textId="77777777" w:rsidR="00143E67" w:rsidRDefault="00143E67" w:rsidP="00143E67">
            <w:pPr>
              <w:pStyle w:val="ListParagraph"/>
              <w:numPr>
                <w:ilvl w:val="0"/>
                <w:numId w:val="3"/>
              </w:numPr>
              <w:rPr>
                <w:sz w:val="24"/>
                <w:szCs w:val="24"/>
              </w:rPr>
            </w:pPr>
            <w:r>
              <w:rPr>
                <w:sz w:val="24"/>
                <w:szCs w:val="24"/>
              </w:rPr>
              <w:t>Create a learning environment where everyone belongs.</w:t>
            </w:r>
          </w:p>
          <w:p w14:paraId="46E14448" w14:textId="7AF8E89D" w:rsidR="00143E67" w:rsidRPr="000B6CBE" w:rsidRDefault="000A575C" w:rsidP="00143E67">
            <w:pPr>
              <w:pStyle w:val="ListParagraph"/>
              <w:numPr>
                <w:ilvl w:val="0"/>
                <w:numId w:val="3"/>
              </w:numPr>
              <w:rPr>
                <w:sz w:val="24"/>
                <w:szCs w:val="24"/>
              </w:rPr>
            </w:pPr>
            <w:r w:rsidRPr="000B6CBE">
              <w:rPr>
                <w:sz w:val="24"/>
                <w:szCs w:val="24"/>
              </w:rPr>
              <w:t>Agreed strategies to support emotional regulation within the constraints of the school environment.</w:t>
            </w:r>
          </w:p>
          <w:p w14:paraId="4B055945" w14:textId="77777777" w:rsidR="00143E67" w:rsidRDefault="00143E67" w:rsidP="00143E67">
            <w:pPr>
              <w:pStyle w:val="ListParagraph"/>
              <w:numPr>
                <w:ilvl w:val="0"/>
                <w:numId w:val="3"/>
              </w:numPr>
              <w:rPr>
                <w:sz w:val="24"/>
                <w:szCs w:val="24"/>
              </w:rPr>
            </w:pPr>
            <w:r>
              <w:rPr>
                <w:sz w:val="24"/>
                <w:szCs w:val="24"/>
              </w:rPr>
              <w:t xml:space="preserve">Staff </w:t>
            </w:r>
            <w:r w:rsidR="00720382">
              <w:rPr>
                <w:sz w:val="24"/>
                <w:szCs w:val="24"/>
              </w:rPr>
              <w:t>reflect school ethos at all times in how they present and speak.</w:t>
            </w:r>
          </w:p>
          <w:p w14:paraId="273E811D" w14:textId="2314AA5E" w:rsidR="0005756B" w:rsidRDefault="0005756B" w:rsidP="00143E67">
            <w:pPr>
              <w:pStyle w:val="ListParagraph"/>
              <w:numPr>
                <w:ilvl w:val="0"/>
                <w:numId w:val="3"/>
              </w:numPr>
              <w:rPr>
                <w:sz w:val="24"/>
                <w:szCs w:val="24"/>
              </w:rPr>
            </w:pPr>
            <w:r>
              <w:rPr>
                <w:sz w:val="24"/>
                <w:szCs w:val="24"/>
              </w:rPr>
              <w:t>All staff alert to potential bullying and the higher level that takes place on SEND</w:t>
            </w:r>
            <w:r w:rsidR="000A575C">
              <w:rPr>
                <w:sz w:val="24"/>
                <w:szCs w:val="24"/>
              </w:rPr>
              <w:t xml:space="preserve"> pupils</w:t>
            </w:r>
            <w:r>
              <w:rPr>
                <w:sz w:val="24"/>
                <w:szCs w:val="24"/>
              </w:rPr>
              <w:t>.</w:t>
            </w:r>
          </w:p>
          <w:p w14:paraId="23EBEF3B" w14:textId="77777777" w:rsidR="0005756B" w:rsidRDefault="0005756B" w:rsidP="00143E67">
            <w:pPr>
              <w:pStyle w:val="ListParagraph"/>
              <w:numPr>
                <w:ilvl w:val="0"/>
                <w:numId w:val="3"/>
              </w:numPr>
              <w:rPr>
                <w:sz w:val="24"/>
                <w:szCs w:val="24"/>
              </w:rPr>
            </w:pPr>
            <w:r>
              <w:rPr>
                <w:sz w:val="24"/>
                <w:szCs w:val="24"/>
              </w:rPr>
              <w:t>PSHE used effectively to support all.</w:t>
            </w:r>
          </w:p>
          <w:p w14:paraId="2D457F07" w14:textId="77777777" w:rsidR="0005756B" w:rsidRPr="00143E67" w:rsidRDefault="0005756B" w:rsidP="00143E67">
            <w:pPr>
              <w:pStyle w:val="ListParagraph"/>
              <w:numPr>
                <w:ilvl w:val="0"/>
                <w:numId w:val="3"/>
              </w:numPr>
              <w:rPr>
                <w:sz w:val="24"/>
                <w:szCs w:val="24"/>
              </w:rPr>
            </w:pPr>
            <w:r>
              <w:rPr>
                <w:sz w:val="24"/>
                <w:szCs w:val="24"/>
              </w:rPr>
              <w:t>Peer-awareness of differences (may be class level or individual level) as appropriate.</w:t>
            </w:r>
          </w:p>
        </w:tc>
      </w:tr>
      <w:tr w:rsidR="00143E67" w14:paraId="6BCA2836" w14:textId="77777777" w:rsidTr="0079280D">
        <w:tc>
          <w:tcPr>
            <w:tcW w:w="2972" w:type="dxa"/>
          </w:tcPr>
          <w:p w14:paraId="1B0A217E" w14:textId="77777777" w:rsidR="00143E67" w:rsidRPr="00143E67" w:rsidRDefault="0005756B" w:rsidP="006F3482">
            <w:pPr>
              <w:rPr>
                <w:sz w:val="24"/>
                <w:szCs w:val="24"/>
              </w:rPr>
            </w:pPr>
            <w:r>
              <w:rPr>
                <w:sz w:val="24"/>
                <w:szCs w:val="24"/>
              </w:rPr>
              <w:t>Learners feel safe and valued</w:t>
            </w:r>
          </w:p>
        </w:tc>
        <w:tc>
          <w:tcPr>
            <w:tcW w:w="7655" w:type="dxa"/>
          </w:tcPr>
          <w:p w14:paraId="6EB392C5" w14:textId="77777777" w:rsidR="00143E67" w:rsidRDefault="0005756B" w:rsidP="0005756B">
            <w:pPr>
              <w:pStyle w:val="ListParagraph"/>
              <w:numPr>
                <w:ilvl w:val="0"/>
                <w:numId w:val="4"/>
              </w:numPr>
              <w:rPr>
                <w:sz w:val="24"/>
                <w:szCs w:val="24"/>
              </w:rPr>
            </w:pPr>
            <w:r>
              <w:rPr>
                <w:sz w:val="24"/>
                <w:szCs w:val="24"/>
              </w:rPr>
              <w:t>Negative attitudes are challenged by all.</w:t>
            </w:r>
          </w:p>
          <w:p w14:paraId="7A129203" w14:textId="77777777" w:rsidR="0005756B" w:rsidRDefault="0005756B" w:rsidP="0005756B">
            <w:pPr>
              <w:pStyle w:val="ListParagraph"/>
              <w:numPr>
                <w:ilvl w:val="0"/>
                <w:numId w:val="4"/>
              </w:numPr>
              <w:rPr>
                <w:sz w:val="24"/>
                <w:szCs w:val="24"/>
              </w:rPr>
            </w:pPr>
            <w:r>
              <w:rPr>
                <w:sz w:val="24"/>
                <w:szCs w:val="24"/>
              </w:rPr>
              <w:t>Pupil voice is integral and acted on.</w:t>
            </w:r>
          </w:p>
          <w:p w14:paraId="3578866F" w14:textId="77777777" w:rsidR="00191C56" w:rsidRPr="0005756B" w:rsidRDefault="00F81C9D" w:rsidP="0005756B">
            <w:pPr>
              <w:pStyle w:val="ListParagraph"/>
              <w:numPr>
                <w:ilvl w:val="0"/>
                <w:numId w:val="4"/>
              </w:numPr>
              <w:rPr>
                <w:sz w:val="24"/>
                <w:szCs w:val="24"/>
              </w:rPr>
            </w:pPr>
            <w:r>
              <w:rPr>
                <w:sz w:val="24"/>
                <w:szCs w:val="24"/>
              </w:rPr>
              <w:t>Learners</w:t>
            </w:r>
            <w:r w:rsidR="00191C56">
              <w:rPr>
                <w:sz w:val="24"/>
                <w:szCs w:val="24"/>
              </w:rPr>
              <w:t xml:space="preserve"> can identify their key adult</w:t>
            </w:r>
            <w:r w:rsidR="004E7C89">
              <w:rPr>
                <w:sz w:val="24"/>
                <w:szCs w:val="24"/>
              </w:rPr>
              <w:t xml:space="preserve"> if needed.</w:t>
            </w:r>
          </w:p>
        </w:tc>
      </w:tr>
      <w:tr w:rsidR="00143E67" w14:paraId="1541C165" w14:textId="77777777" w:rsidTr="0079280D">
        <w:tc>
          <w:tcPr>
            <w:tcW w:w="2972" w:type="dxa"/>
          </w:tcPr>
          <w:p w14:paraId="4575A24B" w14:textId="77777777" w:rsidR="00143E67" w:rsidRPr="00143E67" w:rsidRDefault="004E7C89" w:rsidP="006F3482">
            <w:pPr>
              <w:rPr>
                <w:sz w:val="24"/>
                <w:szCs w:val="24"/>
              </w:rPr>
            </w:pPr>
            <w:r>
              <w:rPr>
                <w:sz w:val="24"/>
                <w:szCs w:val="24"/>
              </w:rPr>
              <w:t>School actively promotes resilience and emotional wellbeing</w:t>
            </w:r>
          </w:p>
        </w:tc>
        <w:tc>
          <w:tcPr>
            <w:tcW w:w="7655" w:type="dxa"/>
          </w:tcPr>
          <w:p w14:paraId="4CDFE8B1" w14:textId="77777777" w:rsidR="00143E67" w:rsidRDefault="004E7C89" w:rsidP="004E7C89">
            <w:pPr>
              <w:pStyle w:val="ListParagraph"/>
              <w:numPr>
                <w:ilvl w:val="0"/>
                <w:numId w:val="5"/>
              </w:numPr>
              <w:rPr>
                <w:sz w:val="24"/>
                <w:szCs w:val="24"/>
              </w:rPr>
            </w:pPr>
            <w:r>
              <w:rPr>
                <w:sz w:val="24"/>
                <w:szCs w:val="24"/>
              </w:rPr>
              <w:t>Mental health leaders in place.</w:t>
            </w:r>
          </w:p>
          <w:p w14:paraId="44EEB926" w14:textId="77777777" w:rsidR="004E7C89" w:rsidRPr="004E7C89" w:rsidRDefault="004E7C89" w:rsidP="004E7C89">
            <w:pPr>
              <w:pStyle w:val="ListParagraph"/>
              <w:numPr>
                <w:ilvl w:val="0"/>
                <w:numId w:val="5"/>
              </w:numPr>
              <w:rPr>
                <w:sz w:val="24"/>
                <w:szCs w:val="24"/>
              </w:rPr>
            </w:pPr>
            <w:r>
              <w:rPr>
                <w:sz w:val="24"/>
                <w:szCs w:val="24"/>
              </w:rPr>
              <w:t xml:space="preserve">Staff are trauma informed and know the potential difficulties surrounding SEND pupil voice. </w:t>
            </w:r>
          </w:p>
        </w:tc>
      </w:tr>
      <w:tr w:rsidR="00143E67" w14:paraId="43F108DA" w14:textId="77777777" w:rsidTr="0079280D">
        <w:tc>
          <w:tcPr>
            <w:tcW w:w="2972" w:type="dxa"/>
          </w:tcPr>
          <w:p w14:paraId="16A50A53" w14:textId="77777777" w:rsidR="00143E67" w:rsidRPr="00143E67" w:rsidRDefault="004E7C89" w:rsidP="006F3482">
            <w:pPr>
              <w:rPr>
                <w:sz w:val="24"/>
                <w:szCs w:val="24"/>
              </w:rPr>
            </w:pPr>
            <w:r>
              <w:rPr>
                <w:sz w:val="24"/>
                <w:szCs w:val="24"/>
              </w:rPr>
              <w:t>School continuously develops its practice to enable full inclusion</w:t>
            </w:r>
          </w:p>
        </w:tc>
        <w:tc>
          <w:tcPr>
            <w:tcW w:w="7655" w:type="dxa"/>
          </w:tcPr>
          <w:p w14:paraId="5489C255" w14:textId="77777777" w:rsidR="00143E67" w:rsidRPr="004E7C89" w:rsidRDefault="004E7C89" w:rsidP="004E7C89">
            <w:pPr>
              <w:pStyle w:val="ListParagraph"/>
              <w:numPr>
                <w:ilvl w:val="0"/>
                <w:numId w:val="6"/>
              </w:numPr>
              <w:rPr>
                <w:sz w:val="24"/>
                <w:szCs w:val="24"/>
              </w:rPr>
            </w:pPr>
            <w:r>
              <w:rPr>
                <w:sz w:val="24"/>
                <w:szCs w:val="24"/>
              </w:rPr>
              <w:t>Equalities Act 2010, SEND Code of Practice 2015 and Children and Families Act 2014 inform all relative policies.</w:t>
            </w:r>
          </w:p>
        </w:tc>
      </w:tr>
    </w:tbl>
    <w:p w14:paraId="10ED6219" w14:textId="77777777" w:rsidR="003F3ABA" w:rsidRDefault="003F3ABA" w:rsidP="006F3482">
      <w:pPr>
        <w:rPr>
          <w:sz w:val="24"/>
          <w:szCs w:val="24"/>
          <w:u w:val="single"/>
        </w:rPr>
      </w:pPr>
    </w:p>
    <w:p w14:paraId="7DD916D2" w14:textId="77777777" w:rsidR="00757292" w:rsidRDefault="00757292" w:rsidP="006F3482">
      <w:pPr>
        <w:rPr>
          <w:sz w:val="24"/>
          <w:szCs w:val="24"/>
          <w:u w:val="single"/>
        </w:rPr>
      </w:pPr>
      <w:r>
        <w:rPr>
          <w:sz w:val="24"/>
          <w:szCs w:val="24"/>
          <w:u w:val="single"/>
        </w:rPr>
        <w:t>Assessment</w:t>
      </w:r>
    </w:p>
    <w:tbl>
      <w:tblPr>
        <w:tblStyle w:val="TableGrid"/>
        <w:tblW w:w="10627" w:type="dxa"/>
        <w:tblLook w:val="04A0" w:firstRow="1" w:lastRow="0" w:firstColumn="1" w:lastColumn="0" w:noHBand="0" w:noVBand="1"/>
      </w:tblPr>
      <w:tblGrid>
        <w:gridCol w:w="2972"/>
        <w:gridCol w:w="7655"/>
      </w:tblGrid>
      <w:tr w:rsidR="00757292" w14:paraId="2EF0FE0B" w14:textId="77777777" w:rsidTr="0079280D">
        <w:tc>
          <w:tcPr>
            <w:tcW w:w="2972" w:type="dxa"/>
            <w:shd w:val="clear" w:color="auto" w:fill="A8D08D" w:themeFill="accent6" w:themeFillTint="99"/>
          </w:tcPr>
          <w:p w14:paraId="0C4D69E8" w14:textId="77777777" w:rsidR="00757292" w:rsidRPr="00757292" w:rsidRDefault="00DC13A0" w:rsidP="00757292">
            <w:pPr>
              <w:jc w:val="center"/>
              <w:rPr>
                <w:sz w:val="24"/>
                <w:szCs w:val="24"/>
              </w:rPr>
            </w:pPr>
            <w:r>
              <w:rPr>
                <w:sz w:val="24"/>
                <w:szCs w:val="24"/>
              </w:rPr>
              <w:t>Expectation</w:t>
            </w:r>
          </w:p>
        </w:tc>
        <w:tc>
          <w:tcPr>
            <w:tcW w:w="7655" w:type="dxa"/>
            <w:shd w:val="clear" w:color="auto" w:fill="C5E0B3" w:themeFill="accent6" w:themeFillTint="66"/>
          </w:tcPr>
          <w:p w14:paraId="10E4A740" w14:textId="77777777" w:rsidR="00757292" w:rsidRPr="00757292" w:rsidRDefault="00DC13A0" w:rsidP="00DC13A0">
            <w:pPr>
              <w:jc w:val="center"/>
              <w:rPr>
                <w:sz w:val="24"/>
                <w:szCs w:val="24"/>
              </w:rPr>
            </w:pPr>
            <w:r>
              <w:rPr>
                <w:sz w:val="24"/>
                <w:szCs w:val="24"/>
              </w:rPr>
              <w:t>Strategies</w:t>
            </w:r>
          </w:p>
        </w:tc>
      </w:tr>
      <w:tr w:rsidR="00757292" w14:paraId="4254B621" w14:textId="77777777" w:rsidTr="0079280D">
        <w:tc>
          <w:tcPr>
            <w:tcW w:w="2972" w:type="dxa"/>
          </w:tcPr>
          <w:p w14:paraId="6E4EC3E2" w14:textId="77777777" w:rsidR="00757292" w:rsidRPr="00757292" w:rsidRDefault="00DC13A0" w:rsidP="006F3482">
            <w:pPr>
              <w:rPr>
                <w:sz w:val="24"/>
                <w:szCs w:val="24"/>
              </w:rPr>
            </w:pPr>
            <w:r>
              <w:rPr>
                <w:sz w:val="24"/>
                <w:szCs w:val="24"/>
              </w:rPr>
              <w:t>Cycle of Assess, Plan, Do, Review in place to ensure progress</w:t>
            </w:r>
          </w:p>
        </w:tc>
        <w:tc>
          <w:tcPr>
            <w:tcW w:w="7655" w:type="dxa"/>
          </w:tcPr>
          <w:p w14:paraId="5EBDB7C6" w14:textId="70225A9C" w:rsidR="00757292" w:rsidRPr="000B6CBE" w:rsidRDefault="00DC13A0" w:rsidP="00DC13A0">
            <w:pPr>
              <w:pStyle w:val="ListParagraph"/>
              <w:numPr>
                <w:ilvl w:val="0"/>
                <w:numId w:val="6"/>
              </w:numPr>
              <w:rPr>
                <w:sz w:val="24"/>
                <w:szCs w:val="24"/>
              </w:rPr>
            </w:pPr>
            <w:r w:rsidRPr="000B6CBE">
              <w:rPr>
                <w:sz w:val="24"/>
                <w:szCs w:val="24"/>
              </w:rPr>
              <w:t xml:space="preserve">Strengths and needs identified </w:t>
            </w:r>
            <w:r w:rsidR="000A575C" w:rsidRPr="000B6CBE">
              <w:rPr>
                <w:sz w:val="24"/>
                <w:szCs w:val="24"/>
              </w:rPr>
              <w:t>with</w:t>
            </w:r>
            <w:r w:rsidRPr="000B6CBE">
              <w:rPr>
                <w:sz w:val="24"/>
                <w:szCs w:val="24"/>
              </w:rPr>
              <w:t>in</w:t>
            </w:r>
            <w:r w:rsidR="000A575C" w:rsidRPr="000B6CBE">
              <w:rPr>
                <w:sz w:val="24"/>
                <w:szCs w:val="24"/>
              </w:rPr>
              <w:t xml:space="preserve"> the variety of</w:t>
            </w:r>
            <w:r w:rsidRPr="000B6CBE">
              <w:rPr>
                <w:sz w:val="24"/>
                <w:szCs w:val="24"/>
              </w:rPr>
              <w:t xml:space="preserve"> settings and contexts.</w:t>
            </w:r>
          </w:p>
          <w:p w14:paraId="2F401EBE" w14:textId="6E2A6967" w:rsidR="00DC13A0" w:rsidRDefault="00DC13A0" w:rsidP="00DC13A0">
            <w:pPr>
              <w:pStyle w:val="ListParagraph"/>
              <w:numPr>
                <w:ilvl w:val="0"/>
                <w:numId w:val="6"/>
              </w:numPr>
              <w:rPr>
                <w:sz w:val="24"/>
                <w:szCs w:val="24"/>
              </w:rPr>
            </w:pPr>
            <w:r>
              <w:rPr>
                <w:sz w:val="24"/>
                <w:szCs w:val="24"/>
              </w:rPr>
              <w:t>SMTLP</w:t>
            </w:r>
            <w:r w:rsidR="000A575C">
              <w:rPr>
                <w:sz w:val="24"/>
                <w:szCs w:val="24"/>
              </w:rPr>
              <w:t>/IEPs</w:t>
            </w:r>
            <w:r>
              <w:rPr>
                <w:sz w:val="24"/>
                <w:szCs w:val="24"/>
              </w:rPr>
              <w:t xml:space="preserve"> are child centred and reviewed a minimum of 3 times a year and seen as live documents.</w:t>
            </w:r>
          </w:p>
          <w:p w14:paraId="49E82382" w14:textId="77777777" w:rsidR="00DC13A0" w:rsidRDefault="00DC13A0" w:rsidP="00DC13A0">
            <w:pPr>
              <w:pStyle w:val="ListParagraph"/>
              <w:numPr>
                <w:ilvl w:val="0"/>
                <w:numId w:val="6"/>
              </w:numPr>
              <w:rPr>
                <w:sz w:val="24"/>
                <w:szCs w:val="24"/>
              </w:rPr>
            </w:pPr>
            <w:r>
              <w:rPr>
                <w:sz w:val="24"/>
                <w:szCs w:val="24"/>
              </w:rPr>
              <w:t>Assessment informs planning.</w:t>
            </w:r>
          </w:p>
          <w:p w14:paraId="69A70CD0" w14:textId="5D582AD0" w:rsidR="00DC13A0" w:rsidRDefault="00DC13A0" w:rsidP="00DC13A0">
            <w:pPr>
              <w:pStyle w:val="ListParagraph"/>
              <w:numPr>
                <w:ilvl w:val="0"/>
                <w:numId w:val="6"/>
              </w:numPr>
              <w:rPr>
                <w:sz w:val="24"/>
                <w:szCs w:val="24"/>
              </w:rPr>
            </w:pPr>
            <w:r>
              <w:rPr>
                <w:sz w:val="24"/>
                <w:szCs w:val="24"/>
              </w:rPr>
              <w:t xml:space="preserve">Clear starting points are identified to measure </w:t>
            </w:r>
            <w:r w:rsidR="000A575C">
              <w:rPr>
                <w:sz w:val="24"/>
                <w:szCs w:val="24"/>
              </w:rPr>
              <w:t xml:space="preserve">small step </w:t>
            </w:r>
            <w:r>
              <w:rPr>
                <w:sz w:val="24"/>
                <w:szCs w:val="24"/>
              </w:rPr>
              <w:t>progress.</w:t>
            </w:r>
          </w:p>
          <w:p w14:paraId="48A3788E" w14:textId="77777777" w:rsidR="00DC13A0" w:rsidRPr="00DC13A0" w:rsidRDefault="00DC13A0" w:rsidP="00DC13A0">
            <w:pPr>
              <w:pStyle w:val="ListParagraph"/>
              <w:numPr>
                <w:ilvl w:val="0"/>
                <w:numId w:val="6"/>
              </w:numPr>
              <w:rPr>
                <w:sz w:val="24"/>
                <w:szCs w:val="24"/>
              </w:rPr>
            </w:pPr>
            <w:r>
              <w:rPr>
                <w:sz w:val="24"/>
                <w:szCs w:val="24"/>
              </w:rPr>
              <w:t>Full developmental profile is considered when assessing and reporting progress.</w:t>
            </w:r>
          </w:p>
        </w:tc>
      </w:tr>
      <w:tr w:rsidR="00757292" w14:paraId="417A2B08" w14:textId="77777777" w:rsidTr="0079280D">
        <w:tc>
          <w:tcPr>
            <w:tcW w:w="2972" w:type="dxa"/>
          </w:tcPr>
          <w:p w14:paraId="46DBE1F6" w14:textId="77777777" w:rsidR="00757292" w:rsidRPr="00757292" w:rsidRDefault="00DC13A0" w:rsidP="006F3482">
            <w:pPr>
              <w:rPr>
                <w:sz w:val="24"/>
                <w:szCs w:val="24"/>
              </w:rPr>
            </w:pPr>
            <w:r>
              <w:rPr>
                <w:sz w:val="24"/>
                <w:szCs w:val="24"/>
              </w:rPr>
              <w:lastRenderedPageBreak/>
              <w:t>Formative assessment and feedback present in all lessons</w:t>
            </w:r>
          </w:p>
        </w:tc>
        <w:tc>
          <w:tcPr>
            <w:tcW w:w="7655" w:type="dxa"/>
          </w:tcPr>
          <w:p w14:paraId="7C786943" w14:textId="77777777" w:rsidR="00757292" w:rsidRDefault="00DC13A0" w:rsidP="00DC13A0">
            <w:pPr>
              <w:pStyle w:val="ListParagraph"/>
              <w:numPr>
                <w:ilvl w:val="0"/>
                <w:numId w:val="7"/>
              </w:numPr>
              <w:rPr>
                <w:sz w:val="24"/>
                <w:szCs w:val="24"/>
              </w:rPr>
            </w:pPr>
            <w:r>
              <w:rPr>
                <w:sz w:val="24"/>
                <w:szCs w:val="24"/>
              </w:rPr>
              <w:t>Marking policy caters to the needs of all learners.</w:t>
            </w:r>
          </w:p>
          <w:p w14:paraId="326B39CF" w14:textId="77777777" w:rsidR="00DC13A0" w:rsidRDefault="00DC13A0" w:rsidP="00DC13A0">
            <w:pPr>
              <w:pStyle w:val="ListParagraph"/>
              <w:numPr>
                <w:ilvl w:val="0"/>
                <w:numId w:val="7"/>
              </w:numPr>
              <w:rPr>
                <w:sz w:val="24"/>
                <w:szCs w:val="24"/>
              </w:rPr>
            </w:pPr>
            <w:r>
              <w:rPr>
                <w:sz w:val="24"/>
                <w:szCs w:val="24"/>
              </w:rPr>
              <w:t>Not a one-size fits all approach to feedback in lessons and books.</w:t>
            </w:r>
          </w:p>
          <w:p w14:paraId="56958773" w14:textId="3E461BB9" w:rsidR="00DC13A0" w:rsidRPr="00DC13A0" w:rsidRDefault="00DC13A0" w:rsidP="00DC13A0">
            <w:pPr>
              <w:pStyle w:val="ListParagraph"/>
              <w:numPr>
                <w:ilvl w:val="0"/>
                <w:numId w:val="7"/>
              </w:numPr>
              <w:rPr>
                <w:sz w:val="24"/>
                <w:szCs w:val="24"/>
              </w:rPr>
            </w:pPr>
            <w:r>
              <w:rPr>
                <w:sz w:val="24"/>
                <w:szCs w:val="24"/>
              </w:rPr>
              <w:t xml:space="preserve">Regular engagement with </w:t>
            </w:r>
            <w:r w:rsidR="000A575C">
              <w:rPr>
                <w:sz w:val="24"/>
                <w:szCs w:val="24"/>
              </w:rPr>
              <w:t>l</w:t>
            </w:r>
            <w:r w:rsidR="00F81C9D">
              <w:rPr>
                <w:sz w:val="24"/>
                <w:szCs w:val="24"/>
              </w:rPr>
              <w:t>earners</w:t>
            </w:r>
            <w:r>
              <w:rPr>
                <w:sz w:val="24"/>
                <w:szCs w:val="24"/>
              </w:rPr>
              <w:t xml:space="preserve"> and teaching skills of self-reflection.</w:t>
            </w:r>
          </w:p>
        </w:tc>
      </w:tr>
      <w:tr w:rsidR="00757292" w14:paraId="444A8346" w14:textId="77777777" w:rsidTr="0079280D">
        <w:tc>
          <w:tcPr>
            <w:tcW w:w="2972" w:type="dxa"/>
          </w:tcPr>
          <w:p w14:paraId="06D1AD19" w14:textId="77777777" w:rsidR="00757292" w:rsidRPr="00757292" w:rsidRDefault="00DC13A0" w:rsidP="006F3482">
            <w:pPr>
              <w:rPr>
                <w:sz w:val="24"/>
                <w:szCs w:val="24"/>
              </w:rPr>
            </w:pPr>
            <w:r>
              <w:rPr>
                <w:sz w:val="24"/>
                <w:szCs w:val="24"/>
              </w:rPr>
              <w:t>Provision map and interventions</w:t>
            </w:r>
          </w:p>
        </w:tc>
        <w:tc>
          <w:tcPr>
            <w:tcW w:w="7655" w:type="dxa"/>
          </w:tcPr>
          <w:p w14:paraId="34EA4DBB" w14:textId="172C5DB7" w:rsidR="00757292" w:rsidRPr="000B6CBE" w:rsidRDefault="00DC13A0" w:rsidP="00DC13A0">
            <w:pPr>
              <w:pStyle w:val="ListParagraph"/>
              <w:numPr>
                <w:ilvl w:val="0"/>
                <w:numId w:val="8"/>
              </w:numPr>
              <w:rPr>
                <w:sz w:val="24"/>
                <w:szCs w:val="24"/>
              </w:rPr>
            </w:pPr>
            <w:r w:rsidRPr="000B6CBE">
              <w:rPr>
                <w:sz w:val="24"/>
                <w:szCs w:val="24"/>
              </w:rPr>
              <w:t xml:space="preserve">Clear expectation of </w:t>
            </w:r>
            <w:r w:rsidR="000A575C" w:rsidRPr="000B6CBE">
              <w:rPr>
                <w:sz w:val="24"/>
                <w:szCs w:val="24"/>
              </w:rPr>
              <w:t xml:space="preserve">Range 1-6 </w:t>
            </w:r>
            <w:proofErr w:type="gramStart"/>
            <w:r w:rsidR="000A575C" w:rsidRPr="000B6CBE">
              <w:rPr>
                <w:sz w:val="24"/>
                <w:szCs w:val="24"/>
              </w:rPr>
              <w:t>are</w:t>
            </w:r>
            <w:proofErr w:type="gramEnd"/>
            <w:r w:rsidR="000A575C" w:rsidRPr="000B6CBE">
              <w:rPr>
                <w:sz w:val="24"/>
                <w:szCs w:val="24"/>
              </w:rPr>
              <w:t xml:space="preserve"> implemented from the Wakefield Graduated Approach</w:t>
            </w:r>
          </w:p>
          <w:p w14:paraId="1BB4DAE0" w14:textId="77777777" w:rsidR="00DC13A0" w:rsidRDefault="0079280D" w:rsidP="00DC13A0">
            <w:pPr>
              <w:pStyle w:val="ListParagraph"/>
              <w:numPr>
                <w:ilvl w:val="0"/>
                <w:numId w:val="8"/>
              </w:numPr>
              <w:rPr>
                <w:sz w:val="24"/>
                <w:szCs w:val="24"/>
              </w:rPr>
            </w:pPr>
            <w:r w:rsidRPr="000B6CBE">
              <w:rPr>
                <w:sz w:val="24"/>
                <w:szCs w:val="24"/>
              </w:rPr>
              <w:t>Interventions monitored</w:t>
            </w:r>
            <w:r>
              <w:rPr>
                <w:sz w:val="24"/>
                <w:szCs w:val="24"/>
              </w:rPr>
              <w:t xml:space="preserve"> closely for impact, critically evaluated and where possible evidenced based.</w:t>
            </w:r>
          </w:p>
          <w:p w14:paraId="043D71FC" w14:textId="77777777" w:rsidR="0079280D" w:rsidRPr="00DC13A0" w:rsidRDefault="0079280D" w:rsidP="00DC13A0">
            <w:pPr>
              <w:pStyle w:val="ListParagraph"/>
              <w:numPr>
                <w:ilvl w:val="0"/>
                <w:numId w:val="8"/>
              </w:numPr>
              <w:rPr>
                <w:sz w:val="24"/>
                <w:szCs w:val="24"/>
              </w:rPr>
            </w:pPr>
            <w:r>
              <w:rPr>
                <w:sz w:val="24"/>
                <w:szCs w:val="24"/>
              </w:rPr>
              <w:t>Maximum 6-week review of progress in intervention</w:t>
            </w:r>
          </w:p>
        </w:tc>
      </w:tr>
      <w:tr w:rsidR="0079280D" w14:paraId="2DC2F7C7" w14:textId="77777777" w:rsidTr="0079280D">
        <w:tc>
          <w:tcPr>
            <w:tcW w:w="2972" w:type="dxa"/>
          </w:tcPr>
          <w:p w14:paraId="799AED24" w14:textId="77777777" w:rsidR="0079280D" w:rsidRDefault="0079280D" w:rsidP="006F3482">
            <w:pPr>
              <w:rPr>
                <w:sz w:val="24"/>
                <w:szCs w:val="24"/>
              </w:rPr>
            </w:pPr>
            <w:r>
              <w:rPr>
                <w:sz w:val="24"/>
                <w:szCs w:val="24"/>
              </w:rPr>
              <w:t xml:space="preserve">Leader of Assessment </w:t>
            </w:r>
          </w:p>
        </w:tc>
        <w:tc>
          <w:tcPr>
            <w:tcW w:w="7655" w:type="dxa"/>
          </w:tcPr>
          <w:p w14:paraId="478880AE" w14:textId="77777777" w:rsidR="0079280D" w:rsidRDefault="0079280D" w:rsidP="0079280D">
            <w:pPr>
              <w:pStyle w:val="ListParagraph"/>
              <w:numPr>
                <w:ilvl w:val="0"/>
                <w:numId w:val="8"/>
              </w:numPr>
              <w:rPr>
                <w:sz w:val="24"/>
                <w:szCs w:val="24"/>
              </w:rPr>
            </w:pPr>
            <w:r>
              <w:rPr>
                <w:sz w:val="24"/>
                <w:szCs w:val="24"/>
              </w:rPr>
              <w:t>Assessment lead well versed in knowledge surrounding reasonable adjustments with regards to undergoing formal assessment e.g. rest breaks, use of reader, extra time.</w:t>
            </w:r>
          </w:p>
          <w:p w14:paraId="5ABD5DC3" w14:textId="77777777" w:rsidR="0079280D" w:rsidRPr="0079280D" w:rsidRDefault="0079280D" w:rsidP="0079280D">
            <w:pPr>
              <w:pStyle w:val="ListParagraph"/>
              <w:numPr>
                <w:ilvl w:val="0"/>
                <w:numId w:val="8"/>
              </w:numPr>
              <w:rPr>
                <w:sz w:val="24"/>
                <w:szCs w:val="24"/>
              </w:rPr>
            </w:pPr>
            <w:r>
              <w:rPr>
                <w:sz w:val="24"/>
                <w:szCs w:val="24"/>
              </w:rPr>
              <w:t>Adapted resources are used as everyday practice.</w:t>
            </w:r>
            <w:r w:rsidRPr="0079280D">
              <w:rPr>
                <w:sz w:val="24"/>
                <w:szCs w:val="24"/>
              </w:rPr>
              <w:t xml:space="preserve"> </w:t>
            </w:r>
          </w:p>
        </w:tc>
      </w:tr>
    </w:tbl>
    <w:p w14:paraId="2BA86363" w14:textId="77777777" w:rsidR="00757292" w:rsidRDefault="00757292" w:rsidP="006F3482">
      <w:pPr>
        <w:rPr>
          <w:sz w:val="24"/>
          <w:szCs w:val="24"/>
          <w:u w:val="single"/>
        </w:rPr>
      </w:pPr>
    </w:p>
    <w:p w14:paraId="75F99B7D" w14:textId="77777777" w:rsidR="0079280D" w:rsidRDefault="0079280D" w:rsidP="006F3482">
      <w:pPr>
        <w:rPr>
          <w:sz w:val="24"/>
          <w:szCs w:val="24"/>
          <w:u w:val="single"/>
        </w:rPr>
      </w:pPr>
      <w:r>
        <w:rPr>
          <w:sz w:val="24"/>
          <w:szCs w:val="24"/>
          <w:u w:val="single"/>
        </w:rPr>
        <w:t>Teaching and Learning</w:t>
      </w:r>
    </w:p>
    <w:tbl>
      <w:tblPr>
        <w:tblStyle w:val="TableGrid"/>
        <w:tblW w:w="0" w:type="auto"/>
        <w:tblLook w:val="04A0" w:firstRow="1" w:lastRow="0" w:firstColumn="1" w:lastColumn="0" w:noHBand="0" w:noVBand="1"/>
      </w:tblPr>
      <w:tblGrid>
        <w:gridCol w:w="2972"/>
        <w:gridCol w:w="7484"/>
      </w:tblGrid>
      <w:tr w:rsidR="0079280D" w14:paraId="6027FEE0" w14:textId="77777777" w:rsidTr="00366E40">
        <w:tc>
          <w:tcPr>
            <w:tcW w:w="2972" w:type="dxa"/>
            <w:shd w:val="clear" w:color="auto" w:fill="A8D08D" w:themeFill="accent6" w:themeFillTint="99"/>
          </w:tcPr>
          <w:p w14:paraId="03CEF20A" w14:textId="77777777" w:rsidR="0079280D" w:rsidRPr="0079280D" w:rsidRDefault="0079280D" w:rsidP="0079280D">
            <w:pPr>
              <w:jc w:val="center"/>
              <w:rPr>
                <w:sz w:val="24"/>
                <w:szCs w:val="24"/>
              </w:rPr>
            </w:pPr>
            <w:r>
              <w:rPr>
                <w:sz w:val="24"/>
                <w:szCs w:val="24"/>
              </w:rPr>
              <w:t>Expectations</w:t>
            </w:r>
          </w:p>
        </w:tc>
        <w:tc>
          <w:tcPr>
            <w:tcW w:w="7484" w:type="dxa"/>
            <w:shd w:val="clear" w:color="auto" w:fill="C5E0B3" w:themeFill="accent6" w:themeFillTint="66"/>
          </w:tcPr>
          <w:p w14:paraId="35282534" w14:textId="77777777" w:rsidR="0079280D" w:rsidRPr="0079280D" w:rsidRDefault="0079280D" w:rsidP="0079280D">
            <w:pPr>
              <w:jc w:val="center"/>
              <w:rPr>
                <w:sz w:val="24"/>
                <w:szCs w:val="24"/>
              </w:rPr>
            </w:pPr>
            <w:r>
              <w:rPr>
                <w:sz w:val="24"/>
                <w:szCs w:val="24"/>
              </w:rPr>
              <w:t xml:space="preserve">Strategies </w:t>
            </w:r>
          </w:p>
        </w:tc>
      </w:tr>
      <w:tr w:rsidR="0079280D" w14:paraId="3CD28A7A" w14:textId="77777777" w:rsidTr="00366E40">
        <w:tc>
          <w:tcPr>
            <w:tcW w:w="2972" w:type="dxa"/>
          </w:tcPr>
          <w:p w14:paraId="7969C00C" w14:textId="77777777" w:rsidR="0079280D" w:rsidRPr="0079280D" w:rsidRDefault="00366E40" w:rsidP="006F3482">
            <w:pPr>
              <w:rPr>
                <w:sz w:val="24"/>
                <w:szCs w:val="24"/>
              </w:rPr>
            </w:pPr>
            <w:r>
              <w:rPr>
                <w:sz w:val="24"/>
                <w:szCs w:val="24"/>
              </w:rPr>
              <w:t>Teachers know their children and barriers/potential barriers to learning</w:t>
            </w:r>
          </w:p>
        </w:tc>
        <w:tc>
          <w:tcPr>
            <w:tcW w:w="7484" w:type="dxa"/>
          </w:tcPr>
          <w:p w14:paraId="438948EB" w14:textId="5B8985E2" w:rsidR="000A575C" w:rsidRPr="000A575C" w:rsidRDefault="000A575C" w:rsidP="000A575C">
            <w:pPr>
              <w:pStyle w:val="ListParagraph"/>
              <w:rPr>
                <w:b/>
                <w:bCs/>
                <w:sz w:val="24"/>
                <w:szCs w:val="24"/>
              </w:rPr>
            </w:pPr>
            <w:r w:rsidRPr="000B6CBE">
              <w:rPr>
                <w:b/>
                <w:bCs/>
                <w:sz w:val="24"/>
                <w:szCs w:val="24"/>
              </w:rPr>
              <w:t>After a sensory needs assessment by school the following may be implemented</w:t>
            </w:r>
          </w:p>
          <w:p w14:paraId="68F9830B" w14:textId="1C13ED74" w:rsidR="0079280D" w:rsidRDefault="00366E40" w:rsidP="00366E40">
            <w:pPr>
              <w:pStyle w:val="ListParagraph"/>
              <w:numPr>
                <w:ilvl w:val="0"/>
                <w:numId w:val="9"/>
              </w:numPr>
              <w:rPr>
                <w:sz w:val="24"/>
                <w:szCs w:val="24"/>
              </w:rPr>
            </w:pPr>
            <w:r>
              <w:rPr>
                <w:sz w:val="24"/>
                <w:szCs w:val="24"/>
              </w:rPr>
              <w:t>Task are broken into manageable steps.</w:t>
            </w:r>
          </w:p>
          <w:p w14:paraId="47253269" w14:textId="77777777" w:rsidR="00366E40" w:rsidRDefault="00366E40" w:rsidP="00366E40">
            <w:pPr>
              <w:pStyle w:val="ListParagraph"/>
              <w:numPr>
                <w:ilvl w:val="0"/>
                <w:numId w:val="9"/>
              </w:numPr>
              <w:rPr>
                <w:sz w:val="24"/>
                <w:szCs w:val="24"/>
              </w:rPr>
            </w:pPr>
            <w:r>
              <w:rPr>
                <w:sz w:val="24"/>
                <w:szCs w:val="24"/>
              </w:rPr>
              <w:t>Pace is appropriate for learners.</w:t>
            </w:r>
          </w:p>
          <w:p w14:paraId="790BB1D2" w14:textId="77777777" w:rsidR="00366E40" w:rsidRDefault="00366E40" w:rsidP="00366E40">
            <w:pPr>
              <w:pStyle w:val="ListParagraph"/>
              <w:numPr>
                <w:ilvl w:val="0"/>
                <w:numId w:val="9"/>
              </w:numPr>
              <w:rPr>
                <w:sz w:val="24"/>
                <w:szCs w:val="24"/>
              </w:rPr>
            </w:pPr>
            <w:r>
              <w:rPr>
                <w:sz w:val="24"/>
                <w:szCs w:val="24"/>
              </w:rPr>
              <w:t>Awareness of activities that may cause anxiety and distress.</w:t>
            </w:r>
          </w:p>
          <w:p w14:paraId="50B1B0A9" w14:textId="77777777" w:rsidR="00366E40" w:rsidRDefault="00366E40" w:rsidP="00366E40">
            <w:pPr>
              <w:pStyle w:val="ListParagraph"/>
              <w:numPr>
                <w:ilvl w:val="0"/>
                <w:numId w:val="9"/>
              </w:numPr>
              <w:rPr>
                <w:sz w:val="24"/>
                <w:szCs w:val="24"/>
              </w:rPr>
            </w:pPr>
            <w:r>
              <w:rPr>
                <w:sz w:val="24"/>
                <w:szCs w:val="24"/>
              </w:rPr>
              <w:t>Learners have time to process before response.</w:t>
            </w:r>
          </w:p>
          <w:p w14:paraId="4BD32879" w14:textId="77777777" w:rsidR="00366E40" w:rsidRDefault="00366E40" w:rsidP="00366E40">
            <w:pPr>
              <w:pStyle w:val="ListParagraph"/>
              <w:numPr>
                <w:ilvl w:val="0"/>
                <w:numId w:val="9"/>
              </w:numPr>
              <w:rPr>
                <w:sz w:val="24"/>
                <w:szCs w:val="24"/>
              </w:rPr>
            </w:pPr>
            <w:r>
              <w:rPr>
                <w:sz w:val="24"/>
                <w:szCs w:val="24"/>
              </w:rPr>
              <w:t>Movement breaks/ Active Learning are incorporated for all children</w:t>
            </w:r>
            <w:r w:rsidR="00E9482C">
              <w:rPr>
                <w:sz w:val="24"/>
                <w:szCs w:val="24"/>
              </w:rPr>
              <w:t xml:space="preserve"> – no more than an hour stationary for all.</w:t>
            </w:r>
          </w:p>
          <w:p w14:paraId="7EC48511" w14:textId="77777777" w:rsidR="00E9482C" w:rsidRDefault="00E9482C" w:rsidP="00366E40">
            <w:pPr>
              <w:pStyle w:val="ListParagraph"/>
              <w:numPr>
                <w:ilvl w:val="0"/>
                <w:numId w:val="9"/>
              </w:numPr>
              <w:rPr>
                <w:sz w:val="24"/>
                <w:szCs w:val="24"/>
              </w:rPr>
            </w:pPr>
            <w:r>
              <w:rPr>
                <w:sz w:val="24"/>
                <w:szCs w:val="24"/>
              </w:rPr>
              <w:t>Visual timetables present in all classrooms.</w:t>
            </w:r>
          </w:p>
          <w:p w14:paraId="5431D895" w14:textId="77777777" w:rsidR="00206E42" w:rsidRDefault="00600EF0" w:rsidP="00366E40">
            <w:pPr>
              <w:pStyle w:val="ListParagraph"/>
              <w:numPr>
                <w:ilvl w:val="0"/>
                <w:numId w:val="9"/>
              </w:numPr>
              <w:rPr>
                <w:sz w:val="24"/>
                <w:szCs w:val="24"/>
              </w:rPr>
            </w:pPr>
            <w:r>
              <w:rPr>
                <w:sz w:val="24"/>
                <w:szCs w:val="24"/>
              </w:rPr>
              <w:t>Selective seating.</w:t>
            </w:r>
          </w:p>
          <w:p w14:paraId="174EAC44" w14:textId="1597060A" w:rsidR="00600EF0" w:rsidRPr="000B6CBE" w:rsidRDefault="000A575C" w:rsidP="00366E40">
            <w:pPr>
              <w:pStyle w:val="ListParagraph"/>
              <w:numPr>
                <w:ilvl w:val="0"/>
                <w:numId w:val="9"/>
              </w:numPr>
              <w:rPr>
                <w:sz w:val="24"/>
                <w:szCs w:val="24"/>
              </w:rPr>
            </w:pPr>
            <w:bookmarkStart w:id="0" w:name="_GoBack"/>
            <w:bookmarkEnd w:id="0"/>
            <w:r w:rsidRPr="000B6CBE">
              <w:rPr>
                <w:sz w:val="24"/>
                <w:szCs w:val="24"/>
              </w:rPr>
              <w:t>Fidget toys</w:t>
            </w:r>
            <w:r w:rsidR="000B6CBE" w:rsidRPr="000B6CBE">
              <w:rPr>
                <w:sz w:val="24"/>
                <w:szCs w:val="24"/>
              </w:rPr>
              <w:t>/chew buddies</w:t>
            </w:r>
            <w:r w:rsidRPr="000B6CBE">
              <w:rPr>
                <w:sz w:val="24"/>
                <w:szCs w:val="24"/>
              </w:rPr>
              <w:t xml:space="preserve"> that have been identified by SENCO that support regulation</w:t>
            </w:r>
            <w:r w:rsidR="00600EF0" w:rsidRPr="000B6CBE">
              <w:rPr>
                <w:sz w:val="24"/>
                <w:szCs w:val="24"/>
              </w:rPr>
              <w:t xml:space="preserve">. </w:t>
            </w:r>
          </w:p>
          <w:p w14:paraId="403361E7" w14:textId="77777777" w:rsidR="00600EF0" w:rsidRDefault="00600EF0" w:rsidP="00366E40">
            <w:pPr>
              <w:pStyle w:val="ListParagraph"/>
              <w:numPr>
                <w:ilvl w:val="0"/>
                <w:numId w:val="9"/>
              </w:numPr>
              <w:rPr>
                <w:sz w:val="24"/>
                <w:szCs w:val="24"/>
              </w:rPr>
            </w:pPr>
            <w:r>
              <w:rPr>
                <w:sz w:val="24"/>
                <w:szCs w:val="24"/>
              </w:rPr>
              <w:t>Needs not diagnosis led approach.</w:t>
            </w:r>
          </w:p>
          <w:p w14:paraId="0E3FB369" w14:textId="77777777" w:rsidR="00600EF0" w:rsidRPr="00366E40" w:rsidRDefault="00600EF0" w:rsidP="00366E40">
            <w:pPr>
              <w:pStyle w:val="ListParagraph"/>
              <w:numPr>
                <w:ilvl w:val="0"/>
                <w:numId w:val="9"/>
              </w:numPr>
              <w:rPr>
                <w:sz w:val="24"/>
                <w:szCs w:val="24"/>
              </w:rPr>
            </w:pPr>
            <w:r>
              <w:rPr>
                <w:sz w:val="24"/>
                <w:szCs w:val="24"/>
              </w:rPr>
              <w:t>Equipment such as slope boards, document holders, TheraBand, reading pens</w:t>
            </w:r>
          </w:p>
        </w:tc>
      </w:tr>
      <w:tr w:rsidR="0079280D" w14:paraId="67ED0E00" w14:textId="77777777" w:rsidTr="00366E40">
        <w:tc>
          <w:tcPr>
            <w:tcW w:w="2972" w:type="dxa"/>
          </w:tcPr>
          <w:p w14:paraId="74174129" w14:textId="77777777" w:rsidR="0079280D" w:rsidRPr="0079280D" w:rsidRDefault="00600EF0" w:rsidP="006F3482">
            <w:pPr>
              <w:rPr>
                <w:sz w:val="24"/>
                <w:szCs w:val="24"/>
              </w:rPr>
            </w:pPr>
            <w:r>
              <w:rPr>
                <w:sz w:val="24"/>
                <w:szCs w:val="24"/>
              </w:rPr>
              <w:t>Teachers differentiate and use a range of teaching styles</w:t>
            </w:r>
          </w:p>
        </w:tc>
        <w:tc>
          <w:tcPr>
            <w:tcW w:w="7484" w:type="dxa"/>
          </w:tcPr>
          <w:p w14:paraId="1601CA97" w14:textId="77777777" w:rsidR="00396945" w:rsidRDefault="00396945" w:rsidP="00600EF0">
            <w:pPr>
              <w:pStyle w:val="ListParagraph"/>
              <w:numPr>
                <w:ilvl w:val="0"/>
                <w:numId w:val="10"/>
              </w:numPr>
              <w:rPr>
                <w:sz w:val="24"/>
                <w:szCs w:val="24"/>
              </w:rPr>
            </w:pPr>
            <w:r>
              <w:rPr>
                <w:sz w:val="24"/>
                <w:szCs w:val="24"/>
              </w:rPr>
              <w:t>Visuals are used to support language and text.</w:t>
            </w:r>
          </w:p>
          <w:p w14:paraId="5DC5D008" w14:textId="77777777" w:rsidR="00396945" w:rsidRDefault="00396945" w:rsidP="00600EF0">
            <w:pPr>
              <w:pStyle w:val="ListParagraph"/>
              <w:numPr>
                <w:ilvl w:val="0"/>
                <w:numId w:val="10"/>
              </w:numPr>
              <w:rPr>
                <w:sz w:val="24"/>
                <w:szCs w:val="24"/>
              </w:rPr>
            </w:pPr>
            <w:r>
              <w:rPr>
                <w:sz w:val="24"/>
                <w:szCs w:val="24"/>
              </w:rPr>
              <w:t>Teaching slides are appropriate for all learners i.e. not black on white, visuals displayed.</w:t>
            </w:r>
          </w:p>
          <w:p w14:paraId="08CAA032" w14:textId="77777777" w:rsidR="00396945" w:rsidRDefault="00396945" w:rsidP="00396945">
            <w:pPr>
              <w:pStyle w:val="ListParagraph"/>
              <w:numPr>
                <w:ilvl w:val="0"/>
                <w:numId w:val="10"/>
              </w:numPr>
              <w:rPr>
                <w:sz w:val="24"/>
                <w:szCs w:val="24"/>
              </w:rPr>
            </w:pPr>
            <w:r>
              <w:rPr>
                <w:sz w:val="24"/>
                <w:szCs w:val="24"/>
              </w:rPr>
              <w:t>Different recording methods promoted when appropriate e.g. laptops, iPads, audio recorders.</w:t>
            </w:r>
          </w:p>
          <w:p w14:paraId="6070571C" w14:textId="77777777" w:rsidR="00396945" w:rsidRDefault="00396945" w:rsidP="00396945">
            <w:pPr>
              <w:pStyle w:val="ListParagraph"/>
              <w:numPr>
                <w:ilvl w:val="0"/>
                <w:numId w:val="10"/>
              </w:numPr>
              <w:rPr>
                <w:sz w:val="24"/>
                <w:szCs w:val="24"/>
              </w:rPr>
            </w:pPr>
            <w:r>
              <w:rPr>
                <w:sz w:val="24"/>
                <w:szCs w:val="24"/>
              </w:rPr>
              <w:t>Staff understand different learning styles i.e. visual, kinaesthetic, solitary, auditory etc</w:t>
            </w:r>
            <w:r w:rsidR="00736CA9">
              <w:rPr>
                <w:sz w:val="24"/>
                <w:szCs w:val="24"/>
              </w:rPr>
              <w:t>.</w:t>
            </w:r>
          </w:p>
          <w:p w14:paraId="50CAA8CF" w14:textId="77777777" w:rsidR="00396945" w:rsidRDefault="00396945" w:rsidP="00396945">
            <w:pPr>
              <w:pStyle w:val="ListParagraph"/>
              <w:numPr>
                <w:ilvl w:val="0"/>
                <w:numId w:val="10"/>
              </w:numPr>
              <w:rPr>
                <w:sz w:val="24"/>
                <w:szCs w:val="24"/>
              </w:rPr>
            </w:pPr>
            <w:r>
              <w:rPr>
                <w:sz w:val="24"/>
                <w:szCs w:val="24"/>
              </w:rPr>
              <w:t>Teachers promote independence through pre-teaching and differentiated work</w:t>
            </w:r>
            <w:r w:rsidR="00736CA9">
              <w:rPr>
                <w:sz w:val="24"/>
                <w:szCs w:val="24"/>
              </w:rPr>
              <w:t>.</w:t>
            </w:r>
          </w:p>
          <w:p w14:paraId="09BAECA9" w14:textId="77777777" w:rsidR="00736CA9" w:rsidRDefault="00736CA9" w:rsidP="00396945">
            <w:pPr>
              <w:pStyle w:val="ListParagraph"/>
              <w:numPr>
                <w:ilvl w:val="0"/>
                <w:numId w:val="10"/>
              </w:numPr>
              <w:rPr>
                <w:sz w:val="24"/>
                <w:szCs w:val="24"/>
              </w:rPr>
            </w:pPr>
            <w:r>
              <w:rPr>
                <w:sz w:val="24"/>
                <w:szCs w:val="24"/>
              </w:rPr>
              <w:t>Use of additional adults is thought through to maximise impact and dependency isn’t created on any one adult.</w:t>
            </w:r>
          </w:p>
          <w:p w14:paraId="6315D29A" w14:textId="77777777" w:rsidR="00736CA9" w:rsidRDefault="00736CA9" w:rsidP="00396945">
            <w:pPr>
              <w:pStyle w:val="ListParagraph"/>
              <w:numPr>
                <w:ilvl w:val="0"/>
                <w:numId w:val="10"/>
              </w:numPr>
              <w:rPr>
                <w:sz w:val="24"/>
                <w:szCs w:val="24"/>
              </w:rPr>
            </w:pPr>
            <w:r>
              <w:rPr>
                <w:sz w:val="24"/>
                <w:szCs w:val="24"/>
              </w:rPr>
              <w:t xml:space="preserve"> Different ways of working are used to support learners and progress i.e. small group, pairs, independent. </w:t>
            </w:r>
          </w:p>
          <w:p w14:paraId="573D5B86" w14:textId="77777777" w:rsidR="00736CA9" w:rsidRPr="00396945" w:rsidRDefault="00736CA9" w:rsidP="00396945">
            <w:pPr>
              <w:pStyle w:val="ListParagraph"/>
              <w:numPr>
                <w:ilvl w:val="0"/>
                <w:numId w:val="10"/>
              </w:numPr>
              <w:rPr>
                <w:sz w:val="24"/>
                <w:szCs w:val="24"/>
              </w:rPr>
            </w:pPr>
            <w:r>
              <w:rPr>
                <w:sz w:val="24"/>
                <w:szCs w:val="24"/>
              </w:rPr>
              <w:t>Peer support is promoted through restorative practice and promotion of understanding of differences.</w:t>
            </w:r>
          </w:p>
        </w:tc>
      </w:tr>
    </w:tbl>
    <w:p w14:paraId="0C3F0C8A" w14:textId="77777777" w:rsidR="0079280D" w:rsidRDefault="0079280D" w:rsidP="006F3482">
      <w:pPr>
        <w:rPr>
          <w:sz w:val="24"/>
          <w:szCs w:val="24"/>
          <w:u w:val="single"/>
        </w:rPr>
      </w:pPr>
    </w:p>
    <w:p w14:paraId="69D0CB3E" w14:textId="77777777" w:rsidR="00736CA9" w:rsidRDefault="00736CA9" w:rsidP="006F3482">
      <w:pPr>
        <w:rPr>
          <w:sz w:val="24"/>
          <w:szCs w:val="24"/>
          <w:u w:val="single"/>
        </w:rPr>
      </w:pPr>
      <w:r>
        <w:rPr>
          <w:sz w:val="24"/>
          <w:szCs w:val="24"/>
          <w:u w:val="single"/>
        </w:rPr>
        <w:t>Physical and sensory environment</w:t>
      </w:r>
    </w:p>
    <w:tbl>
      <w:tblPr>
        <w:tblStyle w:val="TableGrid"/>
        <w:tblW w:w="0" w:type="auto"/>
        <w:tblLook w:val="04A0" w:firstRow="1" w:lastRow="0" w:firstColumn="1" w:lastColumn="0" w:noHBand="0" w:noVBand="1"/>
      </w:tblPr>
      <w:tblGrid>
        <w:gridCol w:w="2972"/>
        <w:gridCol w:w="7484"/>
      </w:tblGrid>
      <w:tr w:rsidR="00736CA9" w14:paraId="6B37D48C" w14:textId="77777777" w:rsidTr="00F81C9D">
        <w:tc>
          <w:tcPr>
            <w:tcW w:w="2972" w:type="dxa"/>
            <w:shd w:val="clear" w:color="auto" w:fill="A8D08D" w:themeFill="accent6" w:themeFillTint="99"/>
          </w:tcPr>
          <w:p w14:paraId="0A1203CF" w14:textId="77777777" w:rsidR="00736CA9" w:rsidRDefault="00736CA9" w:rsidP="00736CA9">
            <w:pPr>
              <w:jc w:val="center"/>
              <w:rPr>
                <w:sz w:val="24"/>
                <w:szCs w:val="24"/>
              </w:rPr>
            </w:pPr>
            <w:r>
              <w:rPr>
                <w:sz w:val="24"/>
                <w:szCs w:val="24"/>
              </w:rPr>
              <w:t>Expectations</w:t>
            </w:r>
          </w:p>
        </w:tc>
        <w:tc>
          <w:tcPr>
            <w:tcW w:w="7484" w:type="dxa"/>
            <w:shd w:val="clear" w:color="auto" w:fill="C5E0B3" w:themeFill="accent6" w:themeFillTint="66"/>
          </w:tcPr>
          <w:p w14:paraId="7028E075" w14:textId="77777777" w:rsidR="00736CA9" w:rsidRDefault="00736CA9" w:rsidP="00736CA9">
            <w:pPr>
              <w:jc w:val="center"/>
              <w:rPr>
                <w:sz w:val="24"/>
                <w:szCs w:val="24"/>
              </w:rPr>
            </w:pPr>
            <w:r>
              <w:rPr>
                <w:sz w:val="24"/>
                <w:szCs w:val="24"/>
              </w:rPr>
              <w:t xml:space="preserve">Strategies </w:t>
            </w:r>
          </w:p>
        </w:tc>
      </w:tr>
      <w:tr w:rsidR="00736CA9" w14:paraId="1CED2E28" w14:textId="77777777" w:rsidTr="00F81C9D">
        <w:tc>
          <w:tcPr>
            <w:tcW w:w="2972" w:type="dxa"/>
          </w:tcPr>
          <w:p w14:paraId="57E1FC5D" w14:textId="77777777" w:rsidR="00736CA9" w:rsidRDefault="00F81C9D" w:rsidP="006F3482">
            <w:pPr>
              <w:rPr>
                <w:sz w:val="24"/>
                <w:szCs w:val="24"/>
              </w:rPr>
            </w:pPr>
            <w:r>
              <w:rPr>
                <w:sz w:val="24"/>
                <w:szCs w:val="24"/>
              </w:rPr>
              <w:t>Physical environment adapted to meet needs of all learners</w:t>
            </w:r>
          </w:p>
        </w:tc>
        <w:tc>
          <w:tcPr>
            <w:tcW w:w="7484" w:type="dxa"/>
          </w:tcPr>
          <w:p w14:paraId="139B5F38" w14:textId="3F65D9E4" w:rsidR="00736CA9" w:rsidRDefault="00F81C9D" w:rsidP="00F81C9D">
            <w:pPr>
              <w:pStyle w:val="ListParagraph"/>
              <w:numPr>
                <w:ilvl w:val="0"/>
                <w:numId w:val="11"/>
              </w:numPr>
              <w:rPr>
                <w:sz w:val="24"/>
                <w:szCs w:val="24"/>
              </w:rPr>
            </w:pPr>
            <w:r>
              <w:rPr>
                <w:sz w:val="24"/>
                <w:szCs w:val="24"/>
              </w:rPr>
              <w:t>Accessibility plan is on school website and reasonable adjustments made</w:t>
            </w:r>
            <w:r w:rsidR="000A575C">
              <w:rPr>
                <w:sz w:val="24"/>
                <w:szCs w:val="24"/>
              </w:rPr>
              <w:t xml:space="preserve"> where appropriate</w:t>
            </w:r>
          </w:p>
          <w:p w14:paraId="4AA09C3E" w14:textId="77777777" w:rsidR="00F81C9D" w:rsidRDefault="00F81C9D" w:rsidP="00F81C9D">
            <w:pPr>
              <w:pStyle w:val="ListParagraph"/>
              <w:numPr>
                <w:ilvl w:val="0"/>
                <w:numId w:val="11"/>
              </w:numPr>
              <w:rPr>
                <w:sz w:val="24"/>
                <w:szCs w:val="24"/>
              </w:rPr>
            </w:pPr>
            <w:r>
              <w:rPr>
                <w:sz w:val="24"/>
                <w:szCs w:val="24"/>
              </w:rPr>
              <w:t>Adapted furniture where necessary.</w:t>
            </w:r>
          </w:p>
          <w:p w14:paraId="0E96D982" w14:textId="77777777" w:rsidR="00F81C9D" w:rsidRDefault="00F81C9D" w:rsidP="00F81C9D">
            <w:pPr>
              <w:pStyle w:val="ListParagraph"/>
              <w:numPr>
                <w:ilvl w:val="0"/>
                <w:numId w:val="11"/>
              </w:numPr>
              <w:rPr>
                <w:sz w:val="24"/>
                <w:szCs w:val="24"/>
              </w:rPr>
            </w:pPr>
            <w:r>
              <w:rPr>
                <w:sz w:val="24"/>
                <w:szCs w:val="24"/>
              </w:rPr>
              <w:t>Extra-curricular activities planned to include learners with all needs.</w:t>
            </w:r>
          </w:p>
          <w:p w14:paraId="4C2301AE" w14:textId="77777777" w:rsidR="00F81C9D" w:rsidRDefault="00F81C9D" w:rsidP="00F81C9D">
            <w:pPr>
              <w:pStyle w:val="ListParagraph"/>
              <w:numPr>
                <w:ilvl w:val="0"/>
                <w:numId w:val="11"/>
              </w:numPr>
              <w:rPr>
                <w:sz w:val="24"/>
                <w:szCs w:val="24"/>
              </w:rPr>
            </w:pPr>
            <w:r>
              <w:rPr>
                <w:sz w:val="24"/>
                <w:szCs w:val="24"/>
              </w:rPr>
              <w:t>School trips and residentials planned in line with Equality Act 2010.</w:t>
            </w:r>
          </w:p>
          <w:p w14:paraId="7604458D" w14:textId="77777777" w:rsidR="00F81C9D" w:rsidRPr="00F81C9D" w:rsidRDefault="00F81C9D" w:rsidP="00F81C9D">
            <w:pPr>
              <w:pStyle w:val="ListParagraph"/>
              <w:numPr>
                <w:ilvl w:val="0"/>
                <w:numId w:val="11"/>
              </w:numPr>
              <w:rPr>
                <w:sz w:val="24"/>
                <w:szCs w:val="24"/>
              </w:rPr>
            </w:pPr>
            <w:r>
              <w:rPr>
                <w:sz w:val="24"/>
                <w:szCs w:val="24"/>
              </w:rPr>
              <w:t xml:space="preserve">Learners views sought on the learning environment.  </w:t>
            </w:r>
          </w:p>
        </w:tc>
      </w:tr>
      <w:tr w:rsidR="00736CA9" w14:paraId="64899EC7" w14:textId="77777777" w:rsidTr="00F81C9D">
        <w:tc>
          <w:tcPr>
            <w:tcW w:w="2972" w:type="dxa"/>
          </w:tcPr>
          <w:p w14:paraId="521078CA" w14:textId="77777777" w:rsidR="00736CA9" w:rsidRDefault="00F81C9D" w:rsidP="006F3482">
            <w:pPr>
              <w:rPr>
                <w:sz w:val="24"/>
                <w:szCs w:val="24"/>
              </w:rPr>
            </w:pPr>
            <w:r>
              <w:rPr>
                <w:sz w:val="24"/>
                <w:szCs w:val="24"/>
              </w:rPr>
              <w:t>Staff aware of sensory needs that may impact learners</w:t>
            </w:r>
          </w:p>
        </w:tc>
        <w:tc>
          <w:tcPr>
            <w:tcW w:w="7484" w:type="dxa"/>
          </w:tcPr>
          <w:p w14:paraId="5CF6C96E" w14:textId="77777777" w:rsidR="00736CA9" w:rsidRDefault="00F81C9D" w:rsidP="00F81C9D">
            <w:pPr>
              <w:pStyle w:val="ListParagraph"/>
              <w:numPr>
                <w:ilvl w:val="0"/>
                <w:numId w:val="12"/>
              </w:numPr>
              <w:rPr>
                <w:sz w:val="24"/>
                <w:szCs w:val="24"/>
              </w:rPr>
            </w:pPr>
            <w:r>
              <w:rPr>
                <w:sz w:val="24"/>
                <w:szCs w:val="24"/>
              </w:rPr>
              <w:t>Needs considered when planning seating arrangements and movement breaks e.g. glasses, hearing-aids, OT reports</w:t>
            </w:r>
          </w:p>
          <w:p w14:paraId="029A57F5" w14:textId="77777777" w:rsidR="00F81C9D" w:rsidRDefault="00F81C9D" w:rsidP="00F81C9D">
            <w:pPr>
              <w:pStyle w:val="ListParagraph"/>
              <w:numPr>
                <w:ilvl w:val="0"/>
                <w:numId w:val="12"/>
              </w:numPr>
              <w:rPr>
                <w:sz w:val="24"/>
                <w:szCs w:val="24"/>
              </w:rPr>
            </w:pPr>
            <w:r>
              <w:rPr>
                <w:sz w:val="24"/>
                <w:szCs w:val="24"/>
              </w:rPr>
              <w:t>Equipment for right and left-handed pupils</w:t>
            </w:r>
            <w:r w:rsidR="00510324">
              <w:rPr>
                <w:sz w:val="24"/>
                <w:szCs w:val="24"/>
              </w:rPr>
              <w:t>.</w:t>
            </w:r>
          </w:p>
          <w:p w14:paraId="762D010E" w14:textId="77777777" w:rsidR="00510324" w:rsidRDefault="00510324" w:rsidP="00F81C9D">
            <w:pPr>
              <w:pStyle w:val="ListParagraph"/>
              <w:numPr>
                <w:ilvl w:val="0"/>
                <w:numId w:val="12"/>
              </w:numPr>
              <w:rPr>
                <w:sz w:val="24"/>
                <w:szCs w:val="24"/>
              </w:rPr>
            </w:pPr>
            <w:r>
              <w:rPr>
                <w:sz w:val="24"/>
                <w:szCs w:val="24"/>
              </w:rPr>
              <w:t>Displays reduce sensory overload</w:t>
            </w:r>
            <w:r w:rsidR="00E118F9">
              <w:rPr>
                <w:sz w:val="24"/>
                <w:szCs w:val="24"/>
              </w:rPr>
              <w:t xml:space="preserve"> e.g. possible use of fabric or reduced colour</w:t>
            </w:r>
          </w:p>
          <w:p w14:paraId="378E78FD" w14:textId="77777777" w:rsidR="00510324" w:rsidRDefault="00510324" w:rsidP="00F81C9D">
            <w:pPr>
              <w:pStyle w:val="ListParagraph"/>
              <w:numPr>
                <w:ilvl w:val="0"/>
                <w:numId w:val="12"/>
              </w:numPr>
              <w:rPr>
                <w:sz w:val="24"/>
                <w:szCs w:val="24"/>
              </w:rPr>
            </w:pPr>
            <w:r>
              <w:rPr>
                <w:sz w:val="24"/>
                <w:szCs w:val="24"/>
              </w:rPr>
              <w:t>Staff aware of lighting and its impact.</w:t>
            </w:r>
          </w:p>
          <w:p w14:paraId="6FC458E6" w14:textId="77777777" w:rsidR="00510324" w:rsidRDefault="00510324" w:rsidP="00F81C9D">
            <w:pPr>
              <w:pStyle w:val="ListParagraph"/>
              <w:numPr>
                <w:ilvl w:val="0"/>
                <w:numId w:val="12"/>
              </w:numPr>
              <w:rPr>
                <w:sz w:val="24"/>
                <w:szCs w:val="24"/>
              </w:rPr>
            </w:pPr>
            <w:r>
              <w:rPr>
                <w:sz w:val="24"/>
                <w:szCs w:val="24"/>
              </w:rPr>
              <w:t>Consideration of teaching slides i.e. front, contrast.</w:t>
            </w:r>
          </w:p>
          <w:p w14:paraId="5A936B56" w14:textId="77777777" w:rsidR="00510324" w:rsidRPr="00F81C9D" w:rsidRDefault="00510324" w:rsidP="00F81C9D">
            <w:pPr>
              <w:pStyle w:val="ListParagraph"/>
              <w:numPr>
                <w:ilvl w:val="0"/>
                <w:numId w:val="12"/>
              </w:numPr>
              <w:rPr>
                <w:sz w:val="24"/>
                <w:szCs w:val="24"/>
              </w:rPr>
            </w:pPr>
            <w:r>
              <w:rPr>
                <w:sz w:val="24"/>
                <w:szCs w:val="24"/>
              </w:rPr>
              <w:t xml:space="preserve">Sounds, sights and smells are considered </w:t>
            </w:r>
          </w:p>
        </w:tc>
      </w:tr>
    </w:tbl>
    <w:p w14:paraId="0E9D1EA6" w14:textId="77777777" w:rsidR="00736CA9" w:rsidRDefault="00736CA9" w:rsidP="006F3482">
      <w:pPr>
        <w:rPr>
          <w:sz w:val="24"/>
          <w:szCs w:val="24"/>
        </w:rPr>
      </w:pPr>
    </w:p>
    <w:p w14:paraId="3CAD7E6D" w14:textId="77777777" w:rsidR="00E118F9" w:rsidRDefault="00E118F9" w:rsidP="006F3482">
      <w:pPr>
        <w:rPr>
          <w:sz w:val="24"/>
          <w:szCs w:val="24"/>
          <w:u w:val="single"/>
        </w:rPr>
      </w:pPr>
      <w:r w:rsidRPr="00E118F9">
        <w:rPr>
          <w:sz w:val="24"/>
          <w:szCs w:val="24"/>
          <w:u w:val="single"/>
        </w:rPr>
        <w:t>Resources</w:t>
      </w:r>
    </w:p>
    <w:tbl>
      <w:tblPr>
        <w:tblStyle w:val="TableGrid"/>
        <w:tblW w:w="0" w:type="auto"/>
        <w:tblLook w:val="04A0" w:firstRow="1" w:lastRow="0" w:firstColumn="1" w:lastColumn="0" w:noHBand="0" w:noVBand="1"/>
      </w:tblPr>
      <w:tblGrid>
        <w:gridCol w:w="2972"/>
        <w:gridCol w:w="7484"/>
      </w:tblGrid>
      <w:tr w:rsidR="00E118F9" w14:paraId="19084915" w14:textId="77777777" w:rsidTr="001B2F61">
        <w:tc>
          <w:tcPr>
            <w:tcW w:w="2972" w:type="dxa"/>
            <w:shd w:val="clear" w:color="auto" w:fill="A8D08D" w:themeFill="accent6" w:themeFillTint="99"/>
          </w:tcPr>
          <w:p w14:paraId="66D7F74F" w14:textId="77777777" w:rsidR="00E118F9" w:rsidRDefault="00E118F9" w:rsidP="001B2F61">
            <w:pPr>
              <w:jc w:val="center"/>
              <w:rPr>
                <w:sz w:val="24"/>
                <w:szCs w:val="24"/>
              </w:rPr>
            </w:pPr>
            <w:r>
              <w:rPr>
                <w:sz w:val="24"/>
                <w:szCs w:val="24"/>
              </w:rPr>
              <w:t>Expectations</w:t>
            </w:r>
          </w:p>
        </w:tc>
        <w:tc>
          <w:tcPr>
            <w:tcW w:w="7484" w:type="dxa"/>
            <w:shd w:val="clear" w:color="auto" w:fill="C5E0B3" w:themeFill="accent6" w:themeFillTint="66"/>
          </w:tcPr>
          <w:p w14:paraId="06377821" w14:textId="77777777" w:rsidR="00E118F9" w:rsidRDefault="00E118F9" w:rsidP="001B2F61">
            <w:pPr>
              <w:jc w:val="center"/>
              <w:rPr>
                <w:sz w:val="24"/>
                <w:szCs w:val="24"/>
              </w:rPr>
            </w:pPr>
            <w:r>
              <w:rPr>
                <w:sz w:val="24"/>
                <w:szCs w:val="24"/>
              </w:rPr>
              <w:t xml:space="preserve">Strategies </w:t>
            </w:r>
          </w:p>
        </w:tc>
      </w:tr>
      <w:tr w:rsidR="00E118F9" w:rsidRPr="00F81C9D" w14:paraId="1C95E119" w14:textId="77777777" w:rsidTr="001B2F61">
        <w:tc>
          <w:tcPr>
            <w:tcW w:w="2972" w:type="dxa"/>
          </w:tcPr>
          <w:p w14:paraId="6DE85BDB" w14:textId="77777777" w:rsidR="00E118F9" w:rsidRDefault="00E118F9" w:rsidP="001B2F61">
            <w:pPr>
              <w:rPr>
                <w:sz w:val="24"/>
                <w:szCs w:val="24"/>
              </w:rPr>
            </w:pPr>
            <w:r>
              <w:rPr>
                <w:sz w:val="24"/>
                <w:szCs w:val="24"/>
              </w:rPr>
              <w:t>Resources allocated appropriately to ensure additional neds are met</w:t>
            </w:r>
          </w:p>
        </w:tc>
        <w:tc>
          <w:tcPr>
            <w:tcW w:w="7484" w:type="dxa"/>
          </w:tcPr>
          <w:p w14:paraId="0618C75D" w14:textId="77777777" w:rsidR="00E118F9" w:rsidRPr="00F81C9D" w:rsidRDefault="00E118F9" w:rsidP="00E118F9">
            <w:pPr>
              <w:pStyle w:val="ListParagraph"/>
              <w:numPr>
                <w:ilvl w:val="0"/>
                <w:numId w:val="11"/>
              </w:numPr>
              <w:rPr>
                <w:sz w:val="24"/>
                <w:szCs w:val="24"/>
              </w:rPr>
            </w:pPr>
            <w:r>
              <w:rPr>
                <w:sz w:val="24"/>
                <w:szCs w:val="24"/>
              </w:rPr>
              <w:t xml:space="preserve">Resources promote independence </w:t>
            </w:r>
          </w:p>
          <w:p w14:paraId="7FA4F659" w14:textId="77777777" w:rsidR="00E118F9" w:rsidRDefault="00E118F9" w:rsidP="001B2F61">
            <w:pPr>
              <w:pStyle w:val="ListParagraph"/>
              <w:numPr>
                <w:ilvl w:val="0"/>
                <w:numId w:val="11"/>
              </w:numPr>
              <w:rPr>
                <w:sz w:val="24"/>
                <w:szCs w:val="24"/>
              </w:rPr>
            </w:pPr>
            <w:r>
              <w:rPr>
                <w:sz w:val="24"/>
                <w:szCs w:val="24"/>
              </w:rPr>
              <w:t>Resources are accessible for children to promote independence</w:t>
            </w:r>
          </w:p>
          <w:p w14:paraId="768BC40B" w14:textId="77777777" w:rsidR="00E118F9" w:rsidRDefault="00E118F9" w:rsidP="001B2F61">
            <w:pPr>
              <w:pStyle w:val="ListParagraph"/>
              <w:numPr>
                <w:ilvl w:val="0"/>
                <w:numId w:val="11"/>
              </w:numPr>
              <w:rPr>
                <w:sz w:val="24"/>
                <w:szCs w:val="24"/>
              </w:rPr>
            </w:pPr>
            <w:r>
              <w:rPr>
                <w:sz w:val="24"/>
                <w:szCs w:val="24"/>
              </w:rPr>
              <w:t>Children have access to equipment they require e.g. writing slopes, ear defenders etc</w:t>
            </w:r>
          </w:p>
          <w:p w14:paraId="6AECC2D2" w14:textId="77777777" w:rsidR="00E118F9" w:rsidRDefault="00E118F9" w:rsidP="001B2F61">
            <w:pPr>
              <w:pStyle w:val="ListParagraph"/>
              <w:numPr>
                <w:ilvl w:val="0"/>
                <w:numId w:val="11"/>
              </w:numPr>
              <w:rPr>
                <w:sz w:val="24"/>
                <w:szCs w:val="24"/>
              </w:rPr>
            </w:pPr>
            <w:r>
              <w:rPr>
                <w:sz w:val="24"/>
                <w:szCs w:val="24"/>
              </w:rPr>
              <w:t>Budget is given and planned in to meet the needs of children with SEND</w:t>
            </w:r>
          </w:p>
          <w:p w14:paraId="17FAD0A0" w14:textId="77777777" w:rsidR="00E118F9" w:rsidRDefault="00E118F9" w:rsidP="001B2F61">
            <w:pPr>
              <w:pStyle w:val="ListParagraph"/>
              <w:numPr>
                <w:ilvl w:val="0"/>
                <w:numId w:val="11"/>
              </w:numPr>
              <w:rPr>
                <w:sz w:val="24"/>
                <w:szCs w:val="24"/>
              </w:rPr>
            </w:pPr>
            <w:r>
              <w:rPr>
                <w:sz w:val="24"/>
                <w:szCs w:val="24"/>
              </w:rPr>
              <w:t xml:space="preserve">Physical equipment for subjects </w:t>
            </w:r>
            <w:proofErr w:type="gramStart"/>
            <w:r>
              <w:rPr>
                <w:sz w:val="24"/>
                <w:szCs w:val="24"/>
              </w:rPr>
              <w:t>are</w:t>
            </w:r>
            <w:proofErr w:type="gramEnd"/>
            <w:r>
              <w:rPr>
                <w:sz w:val="24"/>
                <w:szCs w:val="24"/>
              </w:rPr>
              <w:t xml:space="preserve"> adapted to promote independence </w:t>
            </w:r>
          </w:p>
          <w:p w14:paraId="0C2257FB" w14:textId="77777777" w:rsidR="00C26410" w:rsidRPr="00F81C9D" w:rsidRDefault="00C26410" w:rsidP="001B2F61">
            <w:pPr>
              <w:pStyle w:val="ListParagraph"/>
              <w:numPr>
                <w:ilvl w:val="0"/>
                <w:numId w:val="11"/>
              </w:numPr>
              <w:rPr>
                <w:sz w:val="24"/>
                <w:szCs w:val="24"/>
              </w:rPr>
            </w:pPr>
            <w:r>
              <w:rPr>
                <w:sz w:val="24"/>
                <w:szCs w:val="24"/>
              </w:rPr>
              <w:t>ICT is used to support alternatives to written recording and to promote independence learning</w:t>
            </w:r>
          </w:p>
        </w:tc>
      </w:tr>
    </w:tbl>
    <w:p w14:paraId="3CE9364D" w14:textId="77777777" w:rsidR="00E118F9" w:rsidRDefault="00E118F9" w:rsidP="006F3482">
      <w:pPr>
        <w:rPr>
          <w:sz w:val="24"/>
          <w:szCs w:val="24"/>
          <w:u w:val="single"/>
        </w:rPr>
      </w:pPr>
    </w:p>
    <w:p w14:paraId="59D506FB" w14:textId="77777777" w:rsidR="0015003E" w:rsidRDefault="0015003E" w:rsidP="006F3482">
      <w:pPr>
        <w:rPr>
          <w:sz w:val="24"/>
          <w:szCs w:val="24"/>
          <w:u w:val="single"/>
        </w:rPr>
      </w:pPr>
      <w:r>
        <w:rPr>
          <w:sz w:val="24"/>
          <w:szCs w:val="24"/>
          <w:u w:val="single"/>
        </w:rPr>
        <w:t>Staff skills and training</w:t>
      </w:r>
    </w:p>
    <w:tbl>
      <w:tblPr>
        <w:tblStyle w:val="TableGrid"/>
        <w:tblW w:w="0" w:type="auto"/>
        <w:tblLook w:val="04A0" w:firstRow="1" w:lastRow="0" w:firstColumn="1" w:lastColumn="0" w:noHBand="0" w:noVBand="1"/>
      </w:tblPr>
      <w:tblGrid>
        <w:gridCol w:w="2972"/>
        <w:gridCol w:w="7484"/>
      </w:tblGrid>
      <w:tr w:rsidR="0015003E" w14:paraId="22C262A8" w14:textId="77777777" w:rsidTr="001B2F61">
        <w:tc>
          <w:tcPr>
            <w:tcW w:w="2972" w:type="dxa"/>
            <w:shd w:val="clear" w:color="auto" w:fill="A8D08D" w:themeFill="accent6" w:themeFillTint="99"/>
          </w:tcPr>
          <w:p w14:paraId="5C79B14F" w14:textId="77777777" w:rsidR="0015003E" w:rsidRDefault="0015003E" w:rsidP="001B2F61">
            <w:pPr>
              <w:jc w:val="center"/>
              <w:rPr>
                <w:sz w:val="24"/>
                <w:szCs w:val="24"/>
              </w:rPr>
            </w:pPr>
            <w:r>
              <w:rPr>
                <w:sz w:val="24"/>
                <w:szCs w:val="24"/>
              </w:rPr>
              <w:t>Expectations</w:t>
            </w:r>
          </w:p>
        </w:tc>
        <w:tc>
          <w:tcPr>
            <w:tcW w:w="7484" w:type="dxa"/>
            <w:shd w:val="clear" w:color="auto" w:fill="C5E0B3" w:themeFill="accent6" w:themeFillTint="66"/>
          </w:tcPr>
          <w:p w14:paraId="439413A4" w14:textId="77777777" w:rsidR="0015003E" w:rsidRDefault="0015003E" w:rsidP="001B2F61">
            <w:pPr>
              <w:jc w:val="center"/>
              <w:rPr>
                <w:sz w:val="24"/>
                <w:szCs w:val="24"/>
              </w:rPr>
            </w:pPr>
            <w:r>
              <w:rPr>
                <w:sz w:val="24"/>
                <w:szCs w:val="24"/>
              </w:rPr>
              <w:t xml:space="preserve">Strategies </w:t>
            </w:r>
          </w:p>
        </w:tc>
      </w:tr>
      <w:tr w:rsidR="0015003E" w:rsidRPr="00F81C9D" w14:paraId="08E2584A" w14:textId="77777777" w:rsidTr="001B2F61">
        <w:tc>
          <w:tcPr>
            <w:tcW w:w="2972" w:type="dxa"/>
          </w:tcPr>
          <w:p w14:paraId="164F85F9" w14:textId="77777777" w:rsidR="0015003E" w:rsidRDefault="0015003E" w:rsidP="001B2F61">
            <w:pPr>
              <w:rPr>
                <w:sz w:val="24"/>
                <w:szCs w:val="24"/>
              </w:rPr>
            </w:pPr>
            <w:r>
              <w:rPr>
                <w:sz w:val="24"/>
                <w:szCs w:val="24"/>
              </w:rPr>
              <w:t>Staff make a positive contribution to learner progress</w:t>
            </w:r>
          </w:p>
        </w:tc>
        <w:tc>
          <w:tcPr>
            <w:tcW w:w="7484" w:type="dxa"/>
          </w:tcPr>
          <w:p w14:paraId="03D36B1E" w14:textId="77777777" w:rsidR="0015003E" w:rsidRDefault="0015003E" w:rsidP="0015003E">
            <w:pPr>
              <w:pStyle w:val="ListParagraph"/>
              <w:numPr>
                <w:ilvl w:val="0"/>
                <w:numId w:val="11"/>
              </w:numPr>
              <w:rPr>
                <w:sz w:val="24"/>
                <w:szCs w:val="24"/>
              </w:rPr>
            </w:pPr>
            <w:r>
              <w:rPr>
                <w:sz w:val="24"/>
                <w:szCs w:val="24"/>
              </w:rPr>
              <w:t xml:space="preserve"> Additional adults are deployed carefully so that they can best meet the needs and support the independence of learners</w:t>
            </w:r>
          </w:p>
          <w:p w14:paraId="60C10037" w14:textId="77777777" w:rsidR="0015003E" w:rsidRDefault="0015003E" w:rsidP="0015003E">
            <w:pPr>
              <w:pStyle w:val="ListParagraph"/>
              <w:numPr>
                <w:ilvl w:val="0"/>
                <w:numId w:val="11"/>
              </w:numPr>
              <w:rPr>
                <w:sz w:val="24"/>
                <w:szCs w:val="24"/>
              </w:rPr>
            </w:pPr>
            <w:r>
              <w:rPr>
                <w:sz w:val="24"/>
                <w:szCs w:val="24"/>
              </w:rPr>
              <w:t>Grouping and seating promote independence as much as possible</w:t>
            </w:r>
          </w:p>
          <w:p w14:paraId="67321F29" w14:textId="77777777" w:rsidR="0015003E" w:rsidRPr="00F81C9D" w:rsidRDefault="0015003E" w:rsidP="0015003E">
            <w:pPr>
              <w:pStyle w:val="ListParagraph"/>
              <w:numPr>
                <w:ilvl w:val="0"/>
                <w:numId w:val="11"/>
              </w:numPr>
              <w:rPr>
                <w:sz w:val="24"/>
                <w:szCs w:val="24"/>
              </w:rPr>
            </w:pPr>
            <w:r>
              <w:rPr>
                <w:sz w:val="24"/>
                <w:szCs w:val="24"/>
              </w:rPr>
              <w:t xml:space="preserve">Strategies are followed from interventions into classrooms </w:t>
            </w:r>
          </w:p>
        </w:tc>
      </w:tr>
      <w:tr w:rsidR="0015003E" w:rsidRPr="00F81C9D" w14:paraId="13FEC281" w14:textId="77777777" w:rsidTr="001B2F61">
        <w:tc>
          <w:tcPr>
            <w:tcW w:w="2972" w:type="dxa"/>
          </w:tcPr>
          <w:p w14:paraId="6E61D40A" w14:textId="77777777" w:rsidR="0015003E" w:rsidRDefault="0015003E" w:rsidP="001B2F61">
            <w:pPr>
              <w:rPr>
                <w:sz w:val="24"/>
                <w:szCs w:val="24"/>
              </w:rPr>
            </w:pPr>
            <w:r>
              <w:rPr>
                <w:sz w:val="24"/>
                <w:szCs w:val="24"/>
              </w:rPr>
              <w:t>An annual plan for on-going Continuing Professional Development (CPD)</w:t>
            </w:r>
          </w:p>
        </w:tc>
        <w:tc>
          <w:tcPr>
            <w:tcW w:w="7484" w:type="dxa"/>
          </w:tcPr>
          <w:p w14:paraId="3A107693" w14:textId="77777777" w:rsidR="0015003E" w:rsidRDefault="00923A48" w:rsidP="0015003E">
            <w:pPr>
              <w:pStyle w:val="ListParagraph"/>
              <w:numPr>
                <w:ilvl w:val="0"/>
                <w:numId w:val="12"/>
              </w:numPr>
              <w:rPr>
                <w:sz w:val="24"/>
                <w:szCs w:val="24"/>
              </w:rPr>
            </w:pPr>
            <w:r>
              <w:rPr>
                <w:sz w:val="24"/>
                <w:szCs w:val="24"/>
              </w:rPr>
              <w:t>A comprehensive induction programme for new starters and ECTs</w:t>
            </w:r>
          </w:p>
          <w:p w14:paraId="24A1B175" w14:textId="77777777" w:rsidR="00923A48" w:rsidRDefault="00923A48" w:rsidP="0015003E">
            <w:pPr>
              <w:pStyle w:val="ListParagraph"/>
              <w:numPr>
                <w:ilvl w:val="0"/>
                <w:numId w:val="12"/>
              </w:numPr>
              <w:rPr>
                <w:sz w:val="24"/>
                <w:szCs w:val="24"/>
              </w:rPr>
            </w:pPr>
            <w:r>
              <w:rPr>
                <w:sz w:val="24"/>
                <w:szCs w:val="24"/>
              </w:rPr>
              <w:t>Regular staff meetings looking at the variety of needs presenting in school</w:t>
            </w:r>
          </w:p>
          <w:p w14:paraId="6A2196FD" w14:textId="77777777" w:rsidR="00923A48" w:rsidRDefault="00923A48" w:rsidP="0015003E">
            <w:pPr>
              <w:pStyle w:val="ListParagraph"/>
              <w:numPr>
                <w:ilvl w:val="0"/>
                <w:numId w:val="12"/>
              </w:numPr>
              <w:rPr>
                <w:sz w:val="24"/>
                <w:szCs w:val="24"/>
              </w:rPr>
            </w:pPr>
            <w:r>
              <w:rPr>
                <w:sz w:val="24"/>
                <w:szCs w:val="24"/>
              </w:rPr>
              <w:t>SENCo to undertake regular training an CPD via local authority</w:t>
            </w:r>
          </w:p>
          <w:p w14:paraId="25AA5EAC" w14:textId="77777777" w:rsidR="00923A48" w:rsidRPr="00F81C9D" w:rsidRDefault="00923A48" w:rsidP="0015003E">
            <w:pPr>
              <w:pStyle w:val="ListParagraph"/>
              <w:numPr>
                <w:ilvl w:val="0"/>
                <w:numId w:val="12"/>
              </w:numPr>
              <w:rPr>
                <w:sz w:val="24"/>
                <w:szCs w:val="24"/>
              </w:rPr>
            </w:pPr>
            <w:r>
              <w:rPr>
                <w:sz w:val="24"/>
                <w:szCs w:val="24"/>
              </w:rPr>
              <w:t>Regular staff survey to check staff training needs</w:t>
            </w:r>
          </w:p>
        </w:tc>
      </w:tr>
      <w:tr w:rsidR="00923A48" w:rsidRPr="00F81C9D" w14:paraId="6CE92F9D" w14:textId="77777777" w:rsidTr="001B2F61">
        <w:tc>
          <w:tcPr>
            <w:tcW w:w="2972" w:type="dxa"/>
          </w:tcPr>
          <w:p w14:paraId="2F78966C" w14:textId="77777777" w:rsidR="00923A48" w:rsidRDefault="00923A48" w:rsidP="001B2F61">
            <w:pPr>
              <w:rPr>
                <w:sz w:val="24"/>
                <w:szCs w:val="24"/>
              </w:rPr>
            </w:pPr>
            <w:r>
              <w:rPr>
                <w:sz w:val="24"/>
                <w:szCs w:val="24"/>
              </w:rPr>
              <w:lastRenderedPageBreak/>
              <w:t>Staff collaborate and have links with relevant outside agencies</w:t>
            </w:r>
          </w:p>
        </w:tc>
        <w:tc>
          <w:tcPr>
            <w:tcW w:w="7484" w:type="dxa"/>
          </w:tcPr>
          <w:p w14:paraId="402F729E" w14:textId="77777777" w:rsidR="00923A48" w:rsidRDefault="00923A48" w:rsidP="0015003E">
            <w:pPr>
              <w:pStyle w:val="ListParagraph"/>
              <w:numPr>
                <w:ilvl w:val="0"/>
                <w:numId w:val="12"/>
              </w:numPr>
              <w:rPr>
                <w:sz w:val="24"/>
                <w:szCs w:val="24"/>
              </w:rPr>
            </w:pPr>
            <w:r>
              <w:rPr>
                <w:sz w:val="24"/>
                <w:szCs w:val="24"/>
              </w:rPr>
              <w:t>Staff know where to seek advice, first from the SENCo and then from external routes e.g. educational psychology and WISENDSS</w:t>
            </w:r>
          </w:p>
          <w:p w14:paraId="774CF8E1" w14:textId="77777777" w:rsidR="00923A48" w:rsidRDefault="00923A48" w:rsidP="0015003E">
            <w:pPr>
              <w:pStyle w:val="ListParagraph"/>
              <w:numPr>
                <w:ilvl w:val="0"/>
                <w:numId w:val="12"/>
              </w:numPr>
              <w:rPr>
                <w:sz w:val="24"/>
                <w:szCs w:val="24"/>
              </w:rPr>
            </w:pPr>
            <w:r>
              <w:rPr>
                <w:sz w:val="24"/>
                <w:szCs w:val="24"/>
              </w:rPr>
              <w:t xml:space="preserve">SENCo meets regularly with external agencies </w:t>
            </w:r>
          </w:p>
          <w:p w14:paraId="5EF4B5A4" w14:textId="77777777" w:rsidR="00923A48" w:rsidRDefault="00923A48" w:rsidP="0015003E">
            <w:pPr>
              <w:pStyle w:val="ListParagraph"/>
              <w:numPr>
                <w:ilvl w:val="0"/>
                <w:numId w:val="12"/>
              </w:numPr>
              <w:rPr>
                <w:sz w:val="24"/>
                <w:szCs w:val="24"/>
              </w:rPr>
            </w:pPr>
            <w:r>
              <w:rPr>
                <w:sz w:val="24"/>
                <w:szCs w:val="24"/>
              </w:rPr>
              <w:t xml:space="preserve">Advice from professionals working with the child is implemented </w:t>
            </w:r>
          </w:p>
        </w:tc>
      </w:tr>
    </w:tbl>
    <w:p w14:paraId="48D48E79" w14:textId="77777777" w:rsidR="0015003E" w:rsidRDefault="0015003E" w:rsidP="006F3482">
      <w:pPr>
        <w:rPr>
          <w:sz w:val="24"/>
          <w:szCs w:val="24"/>
          <w:u w:val="single"/>
        </w:rPr>
      </w:pPr>
    </w:p>
    <w:p w14:paraId="1D6A9C4A" w14:textId="77777777" w:rsidR="006E065C" w:rsidRDefault="006E065C" w:rsidP="006F3482">
      <w:pPr>
        <w:rPr>
          <w:sz w:val="24"/>
          <w:szCs w:val="24"/>
          <w:u w:val="single"/>
        </w:rPr>
      </w:pPr>
      <w:r>
        <w:rPr>
          <w:sz w:val="24"/>
          <w:szCs w:val="24"/>
          <w:u w:val="single"/>
        </w:rPr>
        <w:t>Transitions</w:t>
      </w:r>
    </w:p>
    <w:tbl>
      <w:tblPr>
        <w:tblStyle w:val="TableGrid"/>
        <w:tblW w:w="0" w:type="auto"/>
        <w:tblLook w:val="04A0" w:firstRow="1" w:lastRow="0" w:firstColumn="1" w:lastColumn="0" w:noHBand="0" w:noVBand="1"/>
      </w:tblPr>
      <w:tblGrid>
        <w:gridCol w:w="2972"/>
        <w:gridCol w:w="7484"/>
      </w:tblGrid>
      <w:tr w:rsidR="006E065C" w14:paraId="340950F9" w14:textId="77777777" w:rsidTr="001B2F61">
        <w:tc>
          <w:tcPr>
            <w:tcW w:w="2972" w:type="dxa"/>
            <w:shd w:val="clear" w:color="auto" w:fill="A8D08D" w:themeFill="accent6" w:themeFillTint="99"/>
          </w:tcPr>
          <w:p w14:paraId="1DFA7EAE" w14:textId="77777777" w:rsidR="006E065C" w:rsidRDefault="006E065C" w:rsidP="001B2F61">
            <w:pPr>
              <w:jc w:val="center"/>
              <w:rPr>
                <w:sz w:val="24"/>
                <w:szCs w:val="24"/>
              </w:rPr>
            </w:pPr>
            <w:r>
              <w:rPr>
                <w:sz w:val="24"/>
                <w:szCs w:val="24"/>
              </w:rPr>
              <w:t>Expectations</w:t>
            </w:r>
          </w:p>
        </w:tc>
        <w:tc>
          <w:tcPr>
            <w:tcW w:w="7484" w:type="dxa"/>
            <w:shd w:val="clear" w:color="auto" w:fill="C5E0B3" w:themeFill="accent6" w:themeFillTint="66"/>
          </w:tcPr>
          <w:p w14:paraId="2DDA8ABD" w14:textId="77777777" w:rsidR="006E065C" w:rsidRDefault="006E065C" w:rsidP="001B2F61">
            <w:pPr>
              <w:jc w:val="center"/>
              <w:rPr>
                <w:sz w:val="24"/>
                <w:szCs w:val="24"/>
              </w:rPr>
            </w:pPr>
            <w:r>
              <w:rPr>
                <w:sz w:val="24"/>
                <w:szCs w:val="24"/>
              </w:rPr>
              <w:t xml:space="preserve">Strategies </w:t>
            </w:r>
          </w:p>
        </w:tc>
      </w:tr>
      <w:tr w:rsidR="006E065C" w:rsidRPr="00F81C9D" w14:paraId="1FE4015D" w14:textId="77777777" w:rsidTr="001B2F61">
        <w:tc>
          <w:tcPr>
            <w:tcW w:w="2972" w:type="dxa"/>
          </w:tcPr>
          <w:p w14:paraId="647431E7" w14:textId="77777777" w:rsidR="006E065C" w:rsidRDefault="009650F1" w:rsidP="001B2F61">
            <w:pPr>
              <w:rPr>
                <w:sz w:val="24"/>
                <w:szCs w:val="24"/>
              </w:rPr>
            </w:pPr>
            <w:r>
              <w:rPr>
                <w:sz w:val="24"/>
                <w:szCs w:val="24"/>
              </w:rPr>
              <w:t>Support is in place for routine and transitions</w:t>
            </w:r>
          </w:p>
        </w:tc>
        <w:tc>
          <w:tcPr>
            <w:tcW w:w="7484" w:type="dxa"/>
          </w:tcPr>
          <w:p w14:paraId="58AB55C4" w14:textId="77777777" w:rsidR="006E065C" w:rsidRDefault="009650F1" w:rsidP="006E065C">
            <w:pPr>
              <w:pStyle w:val="ListParagraph"/>
              <w:numPr>
                <w:ilvl w:val="0"/>
                <w:numId w:val="11"/>
              </w:numPr>
              <w:rPr>
                <w:sz w:val="24"/>
                <w:szCs w:val="24"/>
              </w:rPr>
            </w:pPr>
            <w:r>
              <w:rPr>
                <w:sz w:val="24"/>
                <w:szCs w:val="24"/>
              </w:rPr>
              <w:t>Staff are aware of those who will need additional support for transitions</w:t>
            </w:r>
          </w:p>
          <w:p w14:paraId="40061ACB" w14:textId="77777777" w:rsidR="009650F1" w:rsidRDefault="009650F1" w:rsidP="006E065C">
            <w:pPr>
              <w:pStyle w:val="ListParagraph"/>
              <w:numPr>
                <w:ilvl w:val="0"/>
                <w:numId w:val="11"/>
              </w:numPr>
              <w:rPr>
                <w:sz w:val="24"/>
                <w:szCs w:val="24"/>
              </w:rPr>
            </w:pPr>
            <w:r>
              <w:rPr>
                <w:sz w:val="24"/>
                <w:szCs w:val="24"/>
              </w:rPr>
              <w:t xml:space="preserve">Calm spaces are available for those that need them </w:t>
            </w:r>
          </w:p>
          <w:p w14:paraId="453EA860" w14:textId="77777777" w:rsidR="009650F1" w:rsidRDefault="009650F1" w:rsidP="006E065C">
            <w:pPr>
              <w:pStyle w:val="ListParagraph"/>
              <w:numPr>
                <w:ilvl w:val="0"/>
                <w:numId w:val="11"/>
              </w:numPr>
              <w:rPr>
                <w:sz w:val="24"/>
                <w:szCs w:val="24"/>
              </w:rPr>
            </w:pPr>
            <w:r>
              <w:rPr>
                <w:sz w:val="24"/>
                <w:szCs w:val="24"/>
              </w:rPr>
              <w:t>Alternative timetables are considered for those that struggle with the busier transition period</w:t>
            </w:r>
          </w:p>
          <w:p w14:paraId="0FCE416C" w14:textId="77777777" w:rsidR="009650F1" w:rsidRDefault="009650F1" w:rsidP="006E065C">
            <w:pPr>
              <w:pStyle w:val="ListParagraph"/>
              <w:numPr>
                <w:ilvl w:val="0"/>
                <w:numId w:val="11"/>
              </w:numPr>
              <w:rPr>
                <w:sz w:val="24"/>
                <w:szCs w:val="24"/>
              </w:rPr>
            </w:pPr>
            <w:r>
              <w:rPr>
                <w:sz w:val="24"/>
                <w:szCs w:val="24"/>
              </w:rPr>
              <w:t>Visual timetables are used in each class, symbols to writing as progression through school</w:t>
            </w:r>
          </w:p>
          <w:p w14:paraId="76B077D7" w14:textId="023FED63" w:rsidR="009650F1" w:rsidRDefault="009650F1" w:rsidP="006E065C">
            <w:pPr>
              <w:pStyle w:val="ListParagraph"/>
              <w:numPr>
                <w:ilvl w:val="0"/>
                <w:numId w:val="11"/>
              </w:numPr>
              <w:rPr>
                <w:sz w:val="24"/>
                <w:szCs w:val="24"/>
              </w:rPr>
            </w:pPr>
            <w:r>
              <w:rPr>
                <w:sz w:val="24"/>
                <w:szCs w:val="24"/>
              </w:rPr>
              <w:t>Now and next boards used appropriately to support routine and independence</w:t>
            </w:r>
            <w:r w:rsidR="000A575C">
              <w:rPr>
                <w:sz w:val="24"/>
                <w:szCs w:val="24"/>
              </w:rPr>
              <w:t xml:space="preserve"> or similar </w:t>
            </w:r>
            <w:r w:rsidR="000936B5">
              <w:rPr>
                <w:sz w:val="24"/>
                <w:szCs w:val="24"/>
              </w:rPr>
              <w:t>strategies</w:t>
            </w:r>
          </w:p>
          <w:p w14:paraId="6AF2685E" w14:textId="77777777" w:rsidR="009650F1" w:rsidRDefault="009650F1" w:rsidP="006E065C">
            <w:pPr>
              <w:pStyle w:val="ListParagraph"/>
              <w:numPr>
                <w:ilvl w:val="0"/>
                <w:numId w:val="11"/>
              </w:numPr>
              <w:rPr>
                <w:sz w:val="24"/>
                <w:szCs w:val="24"/>
              </w:rPr>
            </w:pPr>
            <w:r>
              <w:rPr>
                <w:sz w:val="24"/>
                <w:szCs w:val="24"/>
              </w:rPr>
              <w:t>Timers used when needed</w:t>
            </w:r>
          </w:p>
          <w:p w14:paraId="709AC253" w14:textId="77777777" w:rsidR="009650F1" w:rsidRDefault="009650F1" w:rsidP="006E065C">
            <w:pPr>
              <w:pStyle w:val="ListParagraph"/>
              <w:numPr>
                <w:ilvl w:val="0"/>
                <w:numId w:val="11"/>
              </w:numPr>
              <w:rPr>
                <w:sz w:val="24"/>
                <w:szCs w:val="24"/>
              </w:rPr>
            </w:pPr>
            <w:r>
              <w:rPr>
                <w:sz w:val="24"/>
                <w:szCs w:val="24"/>
              </w:rPr>
              <w:t>Opportunities for regulation are given (self-directed and individual considered where appropriate)</w:t>
            </w:r>
          </w:p>
          <w:p w14:paraId="7C1DE4CE" w14:textId="77777777" w:rsidR="009650F1" w:rsidRDefault="009650F1" w:rsidP="006E065C">
            <w:pPr>
              <w:pStyle w:val="ListParagraph"/>
              <w:numPr>
                <w:ilvl w:val="0"/>
                <w:numId w:val="11"/>
              </w:numPr>
              <w:rPr>
                <w:sz w:val="24"/>
                <w:szCs w:val="24"/>
              </w:rPr>
            </w:pPr>
            <w:r>
              <w:rPr>
                <w:sz w:val="24"/>
                <w:szCs w:val="24"/>
              </w:rPr>
              <w:t>Surprise is a taught skill</w:t>
            </w:r>
          </w:p>
          <w:p w14:paraId="21DFC061" w14:textId="77777777" w:rsidR="009650F1" w:rsidRPr="00F81C9D" w:rsidRDefault="009650F1" w:rsidP="006E065C">
            <w:pPr>
              <w:pStyle w:val="ListParagraph"/>
              <w:numPr>
                <w:ilvl w:val="0"/>
                <w:numId w:val="11"/>
              </w:numPr>
              <w:rPr>
                <w:sz w:val="24"/>
                <w:szCs w:val="24"/>
              </w:rPr>
            </w:pPr>
            <w:r>
              <w:rPr>
                <w:sz w:val="24"/>
                <w:szCs w:val="24"/>
              </w:rPr>
              <w:t xml:space="preserve">Personal evacuation plans in place </w:t>
            </w:r>
          </w:p>
        </w:tc>
      </w:tr>
      <w:tr w:rsidR="006E065C" w:rsidRPr="00F81C9D" w14:paraId="152982A0" w14:textId="77777777" w:rsidTr="001B2F61">
        <w:tc>
          <w:tcPr>
            <w:tcW w:w="2972" w:type="dxa"/>
          </w:tcPr>
          <w:p w14:paraId="09150223" w14:textId="77777777" w:rsidR="006E065C" w:rsidRDefault="009650F1" w:rsidP="001B2F61">
            <w:pPr>
              <w:rPr>
                <w:sz w:val="24"/>
                <w:szCs w:val="24"/>
              </w:rPr>
            </w:pPr>
            <w:r>
              <w:rPr>
                <w:sz w:val="24"/>
                <w:szCs w:val="24"/>
              </w:rPr>
              <w:t>Procedures in place through settings and onwards</w:t>
            </w:r>
          </w:p>
        </w:tc>
        <w:tc>
          <w:tcPr>
            <w:tcW w:w="7484" w:type="dxa"/>
          </w:tcPr>
          <w:p w14:paraId="05FFB8C8" w14:textId="77777777" w:rsidR="006E065C" w:rsidRDefault="005F3C47" w:rsidP="006E065C">
            <w:pPr>
              <w:pStyle w:val="ListParagraph"/>
              <w:numPr>
                <w:ilvl w:val="0"/>
                <w:numId w:val="12"/>
              </w:numPr>
              <w:rPr>
                <w:sz w:val="24"/>
                <w:szCs w:val="24"/>
              </w:rPr>
            </w:pPr>
            <w:r>
              <w:rPr>
                <w:sz w:val="24"/>
                <w:szCs w:val="24"/>
              </w:rPr>
              <w:t>Transition notes are clear and structured</w:t>
            </w:r>
          </w:p>
          <w:p w14:paraId="3E608FBF" w14:textId="77777777" w:rsidR="005F3C47" w:rsidRDefault="005F3C47" w:rsidP="006E065C">
            <w:pPr>
              <w:pStyle w:val="ListParagraph"/>
              <w:numPr>
                <w:ilvl w:val="0"/>
                <w:numId w:val="12"/>
              </w:numPr>
              <w:rPr>
                <w:sz w:val="24"/>
                <w:szCs w:val="24"/>
              </w:rPr>
            </w:pPr>
            <w:r>
              <w:rPr>
                <w:sz w:val="24"/>
                <w:szCs w:val="24"/>
              </w:rPr>
              <w:t>Information is shared in a timely manner with parents, professionals and internally</w:t>
            </w:r>
          </w:p>
          <w:p w14:paraId="197769FB" w14:textId="77777777" w:rsidR="005F3C47" w:rsidRPr="00F81C9D" w:rsidRDefault="005F3C47" w:rsidP="006E065C">
            <w:pPr>
              <w:pStyle w:val="ListParagraph"/>
              <w:numPr>
                <w:ilvl w:val="0"/>
                <w:numId w:val="12"/>
              </w:numPr>
              <w:rPr>
                <w:sz w:val="24"/>
                <w:szCs w:val="24"/>
              </w:rPr>
            </w:pPr>
            <w:r>
              <w:rPr>
                <w:sz w:val="24"/>
                <w:szCs w:val="24"/>
              </w:rPr>
              <w:t>Additional transitions to new settings take place for those that need it</w:t>
            </w:r>
          </w:p>
        </w:tc>
      </w:tr>
    </w:tbl>
    <w:p w14:paraId="7484EFB1" w14:textId="77777777" w:rsidR="006E065C" w:rsidRPr="00E118F9" w:rsidRDefault="006E065C" w:rsidP="006F3482">
      <w:pPr>
        <w:rPr>
          <w:sz w:val="24"/>
          <w:szCs w:val="24"/>
          <w:u w:val="single"/>
        </w:rPr>
      </w:pPr>
    </w:p>
    <w:sectPr w:rsidR="006E065C" w:rsidRPr="00E118F9" w:rsidSect="0079280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C7E55" w14:textId="77777777" w:rsidR="00DD31FA" w:rsidRDefault="00DD31FA" w:rsidP="006F3482">
      <w:pPr>
        <w:spacing w:after="0" w:line="240" w:lineRule="auto"/>
      </w:pPr>
      <w:r>
        <w:separator/>
      </w:r>
    </w:p>
  </w:endnote>
  <w:endnote w:type="continuationSeparator" w:id="0">
    <w:p w14:paraId="20B8D288" w14:textId="77777777" w:rsidR="00DD31FA" w:rsidRDefault="00DD31FA" w:rsidP="006F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500020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DFCC5" w14:textId="77777777" w:rsidR="00DD31FA" w:rsidRDefault="00DD31FA" w:rsidP="006F3482">
      <w:pPr>
        <w:spacing w:after="0" w:line="240" w:lineRule="auto"/>
      </w:pPr>
      <w:r>
        <w:separator/>
      </w:r>
    </w:p>
  </w:footnote>
  <w:footnote w:type="continuationSeparator" w:id="0">
    <w:p w14:paraId="4B0B4E6B" w14:textId="77777777" w:rsidR="00DD31FA" w:rsidRDefault="00DD31FA" w:rsidP="006F3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AAD9" w14:textId="6E7F29C1" w:rsidR="00F30E3A" w:rsidRDefault="00317968">
    <w:pPr>
      <w:pStyle w:val="Header"/>
    </w:pPr>
    <w:r>
      <w:rPr>
        <w:noProof/>
      </w:rPr>
      <w:drawing>
        <wp:inline distT="0" distB="0" distL="0" distR="0" wp14:anchorId="19917623" wp14:editId="40433CC5">
          <wp:extent cx="3343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752475"/>
                  </a:xfrm>
                  <a:prstGeom prst="rect">
                    <a:avLst/>
                  </a:prstGeom>
                  <a:noFill/>
                </pic:spPr>
              </pic:pic>
            </a:graphicData>
          </a:graphic>
        </wp:inline>
      </w:drawing>
    </w:r>
  </w:p>
  <w:p w14:paraId="6B37122A" w14:textId="77777777" w:rsidR="006F3482" w:rsidRDefault="006F3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1862"/>
    <w:multiLevelType w:val="hybridMultilevel"/>
    <w:tmpl w:val="3DF072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713D2"/>
    <w:multiLevelType w:val="hybridMultilevel"/>
    <w:tmpl w:val="8292B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53A9A"/>
    <w:multiLevelType w:val="hybridMultilevel"/>
    <w:tmpl w:val="E20C81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022EA"/>
    <w:multiLevelType w:val="hybridMultilevel"/>
    <w:tmpl w:val="5212E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16CFD"/>
    <w:multiLevelType w:val="hybridMultilevel"/>
    <w:tmpl w:val="519AFA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16D0A"/>
    <w:multiLevelType w:val="hybridMultilevel"/>
    <w:tmpl w:val="C7B4CE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42B9D"/>
    <w:multiLevelType w:val="hybridMultilevel"/>
    <w:tmpl w:val="C6FC2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52B90"/>
    <w:multiLevelType w:val="hybridMultilevel"/>
    <w:tmpl w:val="F768D3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94ADF"/>
    <w:multiLevelType w:val="hybridMultilevel"/>
    <w:tmpl w:val="394C9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E563C"/>
    <w:multiLevelType w:val="hybridMultilevel"/>
    <w:tmpl w:val="0D9217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27A75"/>
    <w:multiLevelType w:val="hybridMultilevel"/>
    <w:tmpl w:val="5C5489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40682"/>
    <w:multiLevelType w:val="hybridMultilevel"/>
    <w:tmpl w:val="B7B2C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8"/>
  </w:num>
  <w:num w:numId="5">
    <w:abstractNumId w:val="10"/>
  </w:num>
  <w:num w:numId="6">
    <w:abstractNumId w:val="1"/>
  </w:num>
  <w:num w:numId="7">
    <w:abstractNumId w:val="5"/>
  </w:num>
  <w:num w:numId="8">
    <w:abstractNumId w:val="2"/>
  </w:num>
  <w:num w:numId="9">
    <w:abstractNumId w:val="0"/>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82"/>
    <w:rsid w:val="0005756B"/>
    <w:rsid w:val="00066D1F"/>
    <w:rsid w:val="000936B5"/>
    <w:rsid w:val="000A575C"/>
    <w:rsid w:val="000B6CBE"/>
    <w:rsid w:val="000F726D"/>
    <w:rsid w:val="00143E67"/>
    <w:rsid w:val="0015003E"/>
    <w:rsid w:val="001859E0"/>
    <w:rsid w:val="00191C56"/>
    <w:rsid w:val="00206E42"/>
    <w:rsid w:val="00250F92"/>
    <w:rsid w:val="00317968"/>
    <w:rsid w:val="0036020C"/>
    <w:rsid w:val="00366E40"/>
    <w:rsid w:val="00396945"/>
    <w:rsid w:val="003F3ABA"/>
    <w:rsid w:val="004E7C89"/>
    <w:rsid w:val="00510324"/>
    <w:rsid w:val="005F3C47"/>
    <w:rsid w:val="00600EF0"/>
    <w:rsid w:val="00615B10"/>
    <w:rsid w:val="006A243F"/>
    <w:rsid w:val="006E065C"/>
    <w:rsid w:val="006F3482"/>
    <w:rsid w:val="00720382"/>
    <w:rsid w:val="00736CA9"/>
    <w:rsid w:val="00757292"/>
    <w:rsid w:val="0079280D"/>
    <w:rsid w:val="00923A48"/>
    <w:rsid w:val="009650F1"/>
    <w:rsid w:val="009A6A25"/>
    <w:rsid w:val="00A02E29"/>
    <w:rsid w:val="00AA1A35"/>
    <w:rsid w:val="00B6201A"/>
    <w:rsid w:val="00BB72AF"/>
    <w:rsid w:val="00C26410"/>
    <w:rsid w:val="00DC13A0"/>
    <w:rsid w:val="00DD31FA"/>
    <w:rsid w:val="00E118F9"/>
    <w:rsid w:val="00E9482C"/>
    <w:rsid w:val="00EF4266"/>
    <w:rsid w:val="00F30E3A"/>
    <w:rsid w:val="00F81C9D"/>
    <w:rsid w:val="00FA1382"/>
    <w:rsid w:val="00FF3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D1A1B"/>
  <w15:chartTrackingRefBased/>
  <w15:docId w15:val="{8A19BB5E-F8BA-45F4-A569-E10C3478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482"/>
  </w:style>
  <w:style w:type="paragraph" w:styleId="Footer">
    <w:name w:val="footer"/>
    <w:basedOn w:val="Normal"/>
    <w:link w:val="FooterChar"/>
    <w:uiPriority w:val="99"/>
    <w:unhideWhenUsed/>
    <w:rsid w:val="006F3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482"/>
  </w:style>
  <w:style w:type="table" w:styleId="TableGrid">
    <w:name w:val="Table Grid"/>
    <w:basedOn w:val="TableNormal"/>
    <w:uiPriority w:val="39"/>
    <w:rsid w:val="0006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B10"/>
    <w:pPr>
      <w:ind w:left="720"/>
      <w:contextualSpacing/>
    </w:pPr>
  </w:style>
  <w:style w:type="paragraph" w:styleId="BalloonText">
    <w:name w:val="Balloon Text"/>
    <w:basedOn w:val="Normal"/>
    <w:link w:val="BalloonTextChar"/>
    <w:uiPriority w:val="99"/>
    <w:semiHidden/>
    <w:unhideWhenUsed/>
    <w:rsid w:val="006E065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E065C"/>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Mint Support</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Davison</dc:creator>
  <cp:keywords/>
  <dc:description/>
  <cp:lastModifiedBy>James Davison</cp:lastModifiedBy>
  <cp:revision>2</cp:revision>
  <cp:lastPrinted>2025-03-12T08:45:00Z</cp:lastPrinted>
  <dcterms:created xsi:type="dcterms:W3CDTF">2025-03-25T13:36:00Z</dcterms:created>
  <dcterms:modified xsi:type="dcterms:W3CDTF">2025-03-25T13:36:00Z</dcterms:modified>
</cp:coreProperties>
</file>